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3D77" w14:textId="1F3EFE4E" w:rsidR="00AF2CB9" w:rsidRPr="00E224AF" w:rsidRDefault="002245E8" w:rsidP="00880A34">
      <w:pPr>
        <w:spacing w:line="288" w:lineRule="auto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MEDIEN</w:t>
      </w:r>
      <w:r w:rsidR="00037D09" w:rsidRPr="00E224AF">
        <w:rPr>
          <w:rFonts w:ascii="Helvetica" w:hAnsi="Helvetica"/>
          <w:b/>
        </w:rPr>
        <w:t>INFORMATION</w:t>
      </w:r>
    </w:p>
    <w:p w14:paraId="46A3CBDB" w14:textId="77777777" w:rsidR="00D46370" w:rsidRPr="00E224AF" w:rsidRDefault="00D46370" w:rsidP="00AF2CB9">
      <w:pPr>
        <w:spacing w:line="288" w:lineRule="auto"/>
        <w:rPr>
          <w:rFonts w:ascii="Helvetica" w:hAnsi="Helvetica"/>
          <w:b/>
        </w:rPr>
      </w:pPr>
    </w:p>
    <w:p w14:paraId="14D0714B" w14:textId="7DC15788" w:rsidR="00AF2CB9" w:rsidRPr="00E224AF" w:rsidRDefault="002245E8" w:rsidP="00AF2CB9">
      <w:pPr>
        <w:spacing w:line="288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Zürich</w:t>
      </w:r>
      <w:r w:rsidR="00037D09" w:rsidRPr="00792264">
        <w:rPr>
          <w:rFonts w:ascii="Helvetica" w:hAnsi="Helvetica"/>
          <w:sz w:val="20"/>
          <w:szCs w:val="20"/>
        </w:rPr>
        <w:t>,</w:t>
      </w:r>
      <w:r w:rsidR="00BF3442" w:rsidRPr="00792264">
        <w:rPr>
          <w:rFonts w:ascii="Helvetica" w:hAnsi="Helvetica"/>
          <w:sz w:val="20"/>
          <w:szCs w:val="20"/>
        </w:rPr>
        <w:t xml:space="preserve"> </w:t>
      </w:r>
      <w:r w:rsidR="00364BA2">
        <w:rPr>
          <w:rFonts w:ascii="Helvetica" w:hAnsi="Helvetica"/>
          <w:sz w:val="20"/>
          <w:szCs w:val="20"/>
        </w:rPr>
        <w:t>25</w:t>
      </w:r>
      <w:r w:rsidR="00037D09" w:rsidRPr="00792264">
        <w:rPr>
          <w:rFonts w:ascii="Helvetica" w:hAnsi="Helvetica"/>
          <w:sz w:val="20"/>
          <w:szCs w:val="20"/>
        </w:rPr>
        <w:t>.</w:t>
      </w:r>
      <w:r w:rsidR="00F91F98" w:rsidRPr="007769C0">
        <w:rPr>
          <w:rFonts w:ascii="Helvetica" w:hAnsi="Helvetica"/>
          <w:sz w:val="20"/>
          <w:szCs w:val="20"/>
        </w:rPr>
        <w:t xml:space="preserve"> </w:t>
      </w:r>
      <w:r w:rsidR="00364BA2">
        <w:rPr>
          <w:rFonts w:ascii="Helvetica" w:hAnsi="Helvetica"/>
          <w:sz w:val="20"/>
          <w:szCs w:val="20"/>
        </w:rPr>
        <w:t>September</w:t>
      </w:r>
      <w:r w:rsidR="007A65B1" w:rsidRPr="007769C0">
        <w:rPr>
          <w:rFonts w:ascii="Helvetica" w:hAnsi="Helvetica"/>
          <w:sz w:val="20"/>
          <w:szCs w:val="20"/>
        </w:rPr>
        <w:t xml:space="preserve"> </w:t>
      </w:r>
      <w:r w:rsidR="00037D09" w:rsidRPr="007769C0">
        <w:rPr>
          <w:rFonts w:ascii="Helvetica" w:hAnsi="Helvetica"/>
          <w:sz w:val="20"/>
          <w:szCs w:val="20"/>
        </w:rPr>
        <w:t>201</w:t>
      </w:r>
      <w:r w:rsidR="00A26E23">
        <w:rPr>
          <w:rFonts w:ascii="Helvetica" w:hAnsi="Helvetica"/>
          <w:sz w:val="20"/>
          <w:szCs w:val="20"/>
        </w:rPr>
        <w:t>9</w:t>
      </w:r>
    </w:p>
    <w:p w14:paraId="1B9710D5" w14:textId="77777777" w:rsidR="005003B0" w:rsidRPr="00E224AF" w:rsidRDefault="005003B0" w:rsidP="00A75D14">
      <w:pPr>
        <w:tabs>
          <w:tab w:val="left" w:pos="6946"/>
          <w:tab w:val="left" w:pos="7088"/>
        </w:tabs>
        <w:spacing w:line="288" w:lineRule="auto"/>
        <w:ind w:right="2127"/>
        <w:rPr>
          <w:rFonts w:ascii="Helvetica" w:hAnsi="Helvetica"/>
        </w:rPr>
      </w:pPr>
    </w:p>
    <w:p w14:paraId="0B0697B2" w14:textId="7EC8B30A" w:rsidR="00364BA2" w:rsidRPr="006F6BDE" w:rsidRDefault="00285FE0" w:rsidP="00364BA2">
      <w:pPr>
        <w:tabs>
          <w:tab w:val="left" w:pos="8222"/>
        </w:tabs>
        <w:spacing w:line="288" w:lineRule="auto"/>
        <w:ind w:right="1273"/>
        <w:rPr>
          <w:rFonts w:ascii="Helvetica" w:hAnsi="Helvetica"/>
          <w:b/>
        </w:rPr>
      </w:pPr>
      <w:r>
        <w:rPr>
          <w:rFonts w:ascii="Helvetica" w:hAnsi="Helvetica"/>
          <w:b/>
        </w:rPr>
        <w:t>Gefahr lauert</w:t>
      </w:r>
      <w:r w:rsidR="00AB3453">
        <w:rPr>
          <w:rFonts w:ascii="Helvetica" w:hAnsi="Helvetica"/>
          <w:b/>
        </w:rPr>
        <w:t xml:space="preserve"> auf </w:t>
      </w:r>
      <w:r w:rsidR="005A4CB4">
        <w:rPr>
          <w:rFonts w:ascii="Helvetica" w:hAnsi="Helvetica"/>
          <w:b/>
        </w:rPr>
        <w:t>populären</w:t>
      </w:r>
      <w:r w:rsidR="00364BA2">
        <w:rPr>
          <w:rFonts w:ascii="Helvetica" w:hAnsi="Helvetica"/>
          <w:b/>
        </w:rPr>
        <w:t xml:space="preserve"> </w:t>
      </w:r>
      <w:r w:rsidR="00364BA2" w:rsidRPr="006F6BDE">
        <w:rPr>
          <w:rFonts w:ascii="Helvetica" w:hAnsi="Helvetica"/>
          <w:b/>
        </w:rPr>
        <w:t>Domains</w:t>
      </w:r>
    </w:p>
    <w:p w14:paraId="16F62DF5" w14:textId="10B40C2E" w:rsidR="00364BA2" w:rsidRPr="008C04DA" w:rsidRDefault="00D17456" w:rsidP="00364BA2">
      <w:pPr>
        <w:tabs>
          <w:tab w:val="left" w:pos="8222"/>
        </w:tabs>
        <w:spacing w:line="288" w:lineRule="auto"/>
        <w:ind w:right="1276"/>
        <w:rPr>
          <w:rFonts w:ascii="Helvetica" w:hAnsi="Helvetica"/>
          <w:b/>
          <w:sz w:val="20"/>
          <w:szCs w:val="20"/>
        </w:rPr>
      </w:pPr>
      <w:proofErr w:type="spellStart"/>
      <w:r>
        <w:rPr>
          <w:rFonts w:ascii="Helvetica" w:hAnsi="Helvetica"/>
          <w:b/>
          <w:sz w:val="20"/>
          <w:szCs w:val="20"/>
        </w:rPr>
        <w:t>WatchGuards</w:t>
      </w:r>
      <w:proofErr w:type="spellEnd"/>
      <w:r>
        <w:rPr>
          <w:rFonts w:ascii="Helvetica" w:hAnsi="Helvetica"/>
          <w:b/>
          <w:sz w:val="20"/>
          <w:szCs w:val="20"/>
        </w:rPr>
        <w:t xml:space="preserve"> </w:t>
      </w:r>
      <w:r w:rsidR="00364BA2" w:rsidRPr="008C04DA">
        <w:rPr>
          <w:rFonts w:ascii="Helvetica" w:hAnsi="Helvetica"/>
          <w:b/>
          <w:sz w:val="20"/>
          <w:szCs w:val="20"/>
        </w:rPr>
        <w:t xml:space="preserve">Internet Security Report </w:t>
      </w:r>
      <w:r w:rsidR="00E47F8F">
        <w:rPr>
          <w:rFonts w:ascii="Helvetica" w:hAnsi="Helvetica"/>
          <w:b/>
          <w:sz w:val="20"/>
          <w:szCs w:val="20"/>
        </w:rPr>
        <w:t>für das zweite Quartal 2019</w:t>
      </w:r>
      <w:r w:rsidR="00364BA2" w:rsidRPr="008C04DA">
        <w:rPr>
          <w:rFonts w:ascii="Helvetica" w:hAnsi="Helvetica"/>
          <w:b/>
          <w:sz w:val="20"/>
          <w:szCs w:val="20"/>
        </w:rPr>
        <w:t xml:space="preserve"> </w:t>
      </w:r>
      <w:r w:rsidR="00E47F8F">
        <w:rPr>
          <w:rFonts w:ascii="Helvetica" w:hAnsi="Helvetica"/>
          <w:b/>
          <w:sz w:val="20"/>
          <w:szCs w:val="20"/>
        </w:rPr>
        <w:t xml:space="preserve">zeigt </w:t>
      </w:r>
      <w:r w:rsidR="00364BA2" w:rsidRPr="008C04DA">
        <w:rPr>
          <w:rFonts w:ascii="Helvetica" w:hAnsi="Helvetica"/>
          <w:b/>
          <w:sz w:val="20"/>
          <w:szCs w:val="20"/>
        </w:rPr>
        <w:t>dramatische Zunahme an Malware</w:t>
      </w:r>
      <w:r w:rsidR="00364BA2">
        <w:rPr>
          <w:rFonts w:ascii="Helvetica" w:hAnsi="Helvetica"/>
          <w:b/>
          <w:sz w:val="20"/>
          <w:szCs w:val="20"/>
        </w:rPr>
        <w:t xml:space="preserve"> </w:t>
      </w:r>
      <w:r w:rsidR="00A06CAF">
        <w:rPr>
          <w:rFonts w:ascii="Helvetica" w:hAnsi="Helvetica"/>
          <w:b/>
          <w:sz w:val="20"/>
          <w:szCs w:val="20"/>
        </w:rPr>
        <w:t>im Jahresvergleich</w:t>
      </w:r>
    </w:p>
    <w:p w14:paraId="7D4DBC82" w14:textId="77777777" w:rsidR="00364BA2" w:rsidRPr="008C04DA" w:rsidRDefault="00364BA2" w:rsidP="00364BA2">
      <w:pPr>
        <w:spacing w:line="288" w:lineRule="auto"/>
        <w:ind w:right="1135"/>
        <w:rPr>
          <w:rFonts w:ascii="Helvetica" w:hAnsi="Helvetica"/>
          <w:b/>
          <w:sz w:val="20"/>
          <w:szCs w:val="20"/>
        </w:rPr>
      </w:pPr>
    </w:p>
    <w:p w14:paraId="1FBD7B32" w14:textId="6E2F99DB" w:rsidR="00F5054A" w:rsidRDefault="005F5142" w:rsidP="00364BA2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 xml:space="preserve">Der </w:t>
      </w:r>
      <w:proofErr w:type="spellStart"/>
      <w:r w:rsidR="00364BA2">
        <w:rPr>
          <w:rFonts w:ascii="Helvetica" w:hAnsi="Helvetica"/>
          <w:b/>
          <w:color w:val="000000" w:themeColor="text1"/>
          <w:sz w:val="20"/>
          <w:szCs w:val="20"/>
        </w:rPr>
        <w:t>WatchGuard</w:t>
      </w:r>
      <w:proofErr w:type="spellEnd"/>
      <w:r w:rsidR="00364BA2">
        <w:rPr>
          <w:rFonts w:ascii="Helvetica" w:hAnsi="Helvetica"/>
          <w:b/>
          <w:color w:val="000000" w:themeColor="text1"/>
          <w:sz w:val="20"/>
          <w:szCs w:val="20"/>
        </w:rPr>
        <w:t xml:space="preserve"> Internet Security Report für das zweite Quartal 2019 </w:t>
      </w:r>
      <w:r w:rsidR="00550E0F">
        <w:rPr>
          <w:rFonts w:ascii="Helvetica" w:hAnsi="Helvetica"/>
          <w:b/>
          <w:color w:val="000000" w:themeColor="text1"/>
          <w:sz w:val="20"/>
          <w:szCs w:val="20"/>
        </w:rPr>
        <w:t>liegt vor</w:t>
      </w:r>
      <w:r w:rsidR="00AD5247">
        <w:rPr>
          <w:rFonts w:ascii="Helvetica" w:hAnsi="Helvetica"/>
          <w:b/>
          <w:color w:val="000000" w:themeColor="text1"/>
          <w:sz w:val="20"/>
          <w:szCs w:val="20"/>
        </w:rPr>
        <w:t xml:space="preserve"> und eröffnet erneut einen detaillierten Blick auf die aktuelle Bedrohungslandschaft.</w:t>
      </w:r>
      <w:r w:rsidR="00550E0F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AD5247">
        <w:rPr>
          <w:rFonts w:ascii="Helvetica" w:hAnsi="Helvetica"/>
          <w:b/>
          <w:color w:val="000000" w:themeColor="text1"/>
          <w:sz w:val="20"/>
          <w:szCs w:val="20"/>
        </w:rPr>
        <w:t>Erstmals wird dabei auch gezeigt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 xml:space="preserve">, welche </w:t>
      </w:r>
      <w:r w:rsidR="00927EA4">
        <w:rPr>
          <w:rFonts w:ascii="Helvetica" w:hAnsi="Helvetica"/>
          <w:b/>
          <w:color w:val="000000" w:themeColor="text1"/>
          <w:sz w:val="20"/>
          <w:szCs w:val="20"/>
        </w:rPr>
        <w:t xml:space="preserve">Domains 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 xml:space="preserve">von Angreifern </w:t>
      </w:r>
      <w:r w:rsidR="00B75E8C">
        <w:rPr>
          <w:rFonts w:ascii="Helvetica" w:hAnsi="Helvetica"/>
          <w:b/>
          <w:color w:val="000000" w:themeColor="text1"/>
          <w:sz w:val="20"/>
          <w:szCs w:val="20"/>
        </w:rPr>
        <w:t xml:space="preserve">am häufigsten 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>für Phishing-Angriffe und zum Hosting von Malware genutzt werden</w:t>
      </w:r>
      <w:r w:rsidR="00F43155">
        <w:rPr>
          <w:rFonts w:ascii="Helvetica" w:hAnsi="Helvetica"/>
          <w:b/>
          <w:color w:val="000000" w:themeColor="text1"/>
          <w:sz w:val="20"/>
          <w:szCs w:val="20"/>
        </w:rPr>
        <w:t xml:space="preserve">. </w:t>
      </w:r>
      <w:r w:rsidR="00A442F9">
        <w:rPr>
          <w:rFonts w:ascii="Helvetica" w:hAnsi="Helvetica"/>
          <w:b/>
          <w:color w:val="000000" w:themeColor="text1"/>
          <w:sz w:val="20"/>
          <w:szCs w:val="20"/>
        </w:rPr>
        <w:t xml:space="preserve">In der Liste tauchen nicht zuletzt </w:t>
      </w:r>
      <w:r w:rsidR="00927EA4">
        <w:rPr>
          <w:rFonts w:ascii="Helvetica" w:hAnsi="Helvetica"/>
          <w:b/>
          <w:color w:val="000000" w:themeColor="text1"/>
          <w:sz w:val="20"/>
          <w:szCs w:val="20"/>
        </w:rPr>
        <w:t xml:space="preserve">etliche Subdomains </w:t>
      </w:r>
      <w:r w:rsidR="00927EA4" w:rsidRPr="006C0D1B">
        <w:rPr>
          <w:rFonts w:ascii="Helvetica" w:hAnsi="Helvetica"/>
          <w:b/>
          <w:color w:val="000000" w:themeColor="text1"/>
          <w:sz w:val="20"/>
          <w:szCs w:val="20"/>
        </w:rPr>
        <w:t>legitime</w:t>
      </w:r>
      <w:r w:rsidR="00927EA4">
        <w:rPr>
          <w:rFonts w:ascii="Helvetica" w:hAnsi="Helvetica"/>
          <w:b/>
          <w:color w:val="000000" w:themeColor="text1"/>
          <w:sz w:val="20"/>
          <w:szCs w:val="20"/>
        </w:rPr>
        <w:t>r</w:t>
      </w:r>
      <w:r w:rsidR="00927EA4" w:rsidRPr="006C0D1B">
        <w:rPr>
          <w:rFonts w:ascii="Helvetica" w:hAnsi="Helvetica"/>
          <w:b/>
          <w:color w:val="000000" w:themeColor="text1"/>
          <w:sz w:val="20"/>
          <w:szCs w:val="20"/>
        </w:rPr>
        <w:t xml:space="preserve"> Websites und Content </w:t>
      </w:r>
      <w:proofErr w:type="spellStart"/>
      <w:r w:rsidR="00927EA4" w:rsidRPr="006C0D1B">
        <w:rPr>
          <w:rFonts w:ascii="Helvetica" w:hAnsi="Helvetica"/>
          <w:b/>
          <w:color w:val="000000" w:themeColor="text1"/>
          <w:sz w:val="20"/>
          <w:szCs w:val="20"/>
        </w:rPr>
        <w:t>Delivery</w:t>
      </w:r>
      <w:proofErr w:type="spellEnd"/>
      <w:r w:rsidR="00927EA4" w:rsidRPr="006C0D1B">
        <w:rPr>
          <w:rFonts w:ascii="Helvetica" w:hAnsi="Helvetica"/>
          <w:b/>
          <w:color w:val="000000" w:themeColor="text1"/>
          <w:sz w:val="20"/>
          <w:szCs w:val="20"/>
        </w:rPr>
        <w:t xml:space="preserve"> Networks (CDN)</w:t>
      </w:r>
      <w:r w:rsidR="00A442F9">
        <w:rPr>
          <w:rFonts w:ascii="Helvetica" w:hAnsi="Helvetica"/>
          <w:b/>
          <w:color w:val="000000" w:themeColor="text1"/>
          <w:sz w:val="20"/>
          <w:szCs w:val="20"/>
        </w:rPr>
        <w:t xml:space="preserve"> –</w:t>
      </w:r>
      <w:r w:rsidR="00927EA4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A442F9">
        <w:rPr>
          <w:rFonts w:ascii="Helvetica" w:hAnsi="Helvetica"/>
          <w:b/>
          <w:color w:val="000000" w:themeColor="text1"/>
          <w:sz w:val="20"/>
          <w:szCs w:val="20"/>
        </w:rPr>
        <w:t>wie</w:t>
      </w:r>
      <w:r w:rsidR="00374FA2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F43155">
        <w:rPr>
          <w:rFonts w:ascii="Helvetica" w:hAnsi="Helvetica"/>
          <w:b/>
          <w:color w:val="000000" w:themeColor="text1"/>
          <w:sz w:val="20"/>
          <w:szCs w:val="20"/>
        </w:rPr>
        <w:t>SharePoint, Amazonaws.com und Cloudflare.net</w:t>
      </w:r>
      <w:r w:rsidR="00A442F9">
        <w:rPr>
          <w:rFonts w:ascii="Helvetica" w:hAnsi="Helvetica"/>
          <w:b/>
          <w:color w:val="000000" w:themeColor="text1"/>
          <w:sz w:val="20"/>
          <w:szCs w:val="20"/>
        </w:rPr>
        <w:t xml:space="preserve"> – auf.</w:t>
      </w:r>
      <w:r w:rsidR="00F5054A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2A3B43">
        <w:rPr>
          <w:rFonts w:ascii="Helvetica" w:hAnsi="Helvetica"/>
          <w:b/>
          <w:color w:val="000000" w:themeColor="text1"/>
          <w:sz w:val="20"/>
          <w:szCs w:val="20"/>
        </w:rPr>
        <w:t>I</w:t>
      </w:r>
      <w:r w:rsidR="003B5A4E">
        <w:rPr>
          <w:rFonts w:ascii="Helvetica" w:hAnsi="Helvetica"/>
          <w:b/>
          <w:color w:val="000000" w:themeColor="text1"/>
          <w:sz w:val="20"/>
          <w:szCs w:val="20"/>
        </w:rPr>
        <w:t>nsgesamt überrascht die Zunahme von Malware: Im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 xml:space="preserve"> Vergleich zum Vorjahreszeitraum </w:t>
      </w:r>
      <w:r w:rsidR="00276E6C">
        <w:rPr>
          <w:rFonts w:ascii="Helvetica" w:hAnsi="Helvetica"/>
          <w:b/>
          <w:color w:val="000000" w:themeColor="text1"/>
          <w:sz w:val="20"/>
          <w:szCs w:val="20"/>
        </w:rPr>
        <w:t xml:space="preserve">stieg die Bedrohung um 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 xml:space="preserve">64 Prozent. </w:t>
      </w:r>
      <w:r w:rsidR="008F32FF">
        <w:rPr>
          <w:rFonts w:ascii="Helvetica" w:hAnsi="Helvetica"/>
          <w:b/>
          <w:color w:val="000000" w:themeColor="text1"/>
          <w:sz w:val="20"/>
          <w:szCs w:val="20"/>
        </w:rPr>
        <w:t xml:space="preserve">Zudem 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 xml:space="preserve">weisen die Sicherheitsspezialisten darauf hin, dass gleich zwei Module </w:t>
      </w:r>
      <w:r w:rsidR="00802538">
        <w:rPr>
          <w:rFonts w:ascii="Helvetica" w:hAnsi="Helvetica"/>
          <w:b/>
          <w:color w:val="000000" w:themeColor="text1"/>
          <w:sz w:val="20"/>
          <w:szCs w:val="20"/>
        </w:rPr>
        <w:t xml:space="preserve">von 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>Kali Linux</w:t>
      </w:r>
      <w:r w:rsidR="00D672E9">
        <w:rPr>
          <w:rFonts w:ascii="Helvetica" w:hAnsi="Helvetica"/>
          <w:b/>
          <w:color w:val="000000" w:themeColor="text1"/>
          <w:sz w:val="20"/>
          <w:szCs w:val="20"/>
        </w:rPr>
        <w:t>, einem</w:t>
      </w:r>
      <w:r w:rsidR="00802538">
        <w:rPr>
          <w:rFonts w:ascii="Helvetica" w:hAnsi="Helvetica"/>
          <w:b/>
          <w:color w:val="000000" w:themeColor="text1"/>
          <w:sz w:val="20"/>
          <w:szCs w:val="20"/>
        </w:rPr>
        <w:t xml:space="preserve"> beliebte</w:t>
      </w:r>
      <w:r w:rsidR="006F2C7B">
        <w:rPr>
          <w:rFonts w:ascii="Helvetica" w:hAnsi="Helvetica"/>
          <w:b/>
          <w:color w:val="000000" w:themeColor="text1"/>
          <w:sz w:val="20"/>
          <w:szCs w:val="20"/>
        </w:rPr>
        <w:t>n</w:t>
      </w:r>
      <w:r w:rsidR="00802538">
        <w:rPr>
          <w:rFonts w:ascii="Helvetica" w:hAnsi="Helvetica"/>
          <w:b/>
          <w:color w:val="000000" w:themeColor="text1"/>
          <w:sz w:val="20"/>
          <w:szCs w:val="20"/>
        </w:rPr>
        <w:t xml:space="preserve"> Werkzeug für Penetration Tests</w:t>
      </w:r>
      <w:r w:rsidR="006F2C7B">
        <w:rPr>
          <w:rFonts w:ascii="Helvetica" w:hAnsi="Helvetica"/>
          <w:b/>
          <w:color w:val="000000" w:themeColor="text1"/>
          <w:sz w:val="20"/>
          <w:szCs w:val="20"/>
        </w:rPr>
        <w:t xml:space="preserve"> zur Überprüfung der Sicherheit im Netzwerk</w:t>
      </w:r>
      <w:r w:rsidR="00D672E9">
        <w:rPr>
          <w:rFonts w:ascii="Helvetica" w:hAnsi="Helvetica"/>
          <w:b/>
          <w:color w:val="000000" w:themeColor="text1"/>
          <w:sz w:val="20"/>
          <w:szCs w:val="20"/>
        </w:rPr>
        <w:t>,</w:t>
      </w:r>
      <w:r w:rsidR="00802538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 xml:space="preserve">in die Top </w:t>
      </w:r>
      <w:proofErr w:type="spellStart"/>
      <w:r w:rsidR="00364BA2">
        <w:rPr>
          <w:rFonts w:ascii="Helvetica" w:hAnsi="Helvetica"/>
          <w:b/>
          <w:color w:val="000000" w:themeColor="text1"/>
          <w:sz w:val="20"/>
          <w:szCs w:val="20"/>
        </w:rPr>
        <w:t>Ten</w:t>
      </w:r>
      <w:proofErr w:type="spellEnd"/>
      <w:r w:rsidR="006E7B8C">
        <w:rPr>
          <w:rFonts w:ascii="Helvetica" w:hAnsi="Helvetica"/>
          <w:b/>
          <w:color w:val="000000" w:themeColor="text1"/>
          <w:sz w:val="20"/>
          <w:szCs w:val="20"/>
        </w:rPr>
        <w:t xml:space="preserve"> der Malware</w:t>
      </w:r>
      <w:r w:rsidR="00364BA2">
        <w:rPr>
          <w:rFonts w:ascii="Helvetica" w:hAnsi="Helvetica"/>
          <w:b/>
          <w:color w:val="000000" w:themeColor="text1"/>
          <w:sz w:val="20"/>
          <w:szCs w:val="20"/>
        </w:rPr>
        <w:t xml:space="preserve"> eingestiegen sind. </w:t>
      </w:r>
    </w:p>
    <w:p w14:paraId="08E7DC21" w14:textId="77777777" w:rsidR="00F5054A" w:rsidRDefault="00F5054A" w:rsidP="00364BA2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2A45C362" w14:textId="30E2F99A" w:rsidR="00364BA2" w:rsidRPr="00F5054A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F5054A">
        <w:rPr>
          <w:rFonts w:ascii="Helvetica" w:hAnsi="Helvetica"/>
          <w:bCs/>
          <w:color w:val="000000" w:themeColor="text1"/>
          <w:sz w:val="20"/>
          <w:szCs w:val="20"/>
        </w:rPr>
        <w:t xml:space="preserve">„Tarnen und täuschen – damit lässt sich das perfide Vorgehen von Hackern beschreiben, die Malware oder Phishing-E-Mails auf legitimen Content-Hosting-Domains verstecken, um sie </w:t>
      </w:r>
      <w:r w:rsidR="00E50442">
        <w:rPr>
          <w:rFonts w:ascii="Helvetica" w:hAnsi="Helvetica"/>
          <w:bCs/>
          <w:color w:val="000000" w:themeColor="text1"/>
          <w:sz w:val="20"/>
          <w:szCs w:val="20"/>
        </w:rPr>
        <w:t xml:space="preserve">auf diese Weise </w:t>
      </w:r>
      <w:r w:rsidRPr="00F5054A">
        <w:rPr>
          <w:rFonts w:ascii="Helvetica" w:hAnsi="Helvetica"/>
          <w:bCs/>
          <w:color w:val="000000" w:themeColor="text1"/>
          <w:sz w:val="20"/>
          <w:szCs w:val="20"/>
        </w:rPr>
        <w:t xml:space="preserve">in Unternehmensnetzwerke einzuschleusen“, sagt Corey Nachreiner, Chief Technology Officer bei </w:t>
      </w:r>
      <w:proofErr w:type="spellStart"/>
      <w:r w:rsidRPr="00F5054A">
        <w:rPr>
          <w:rFonts w:ascii="Helvetica" w:hAnsi="Helvetica"/>
          <w:bCs/>
          <w:color w:val="000000" w:themeColor="text1"/>
          <w:sz w:val="20"/>
          <w:szCs w:val="20"/>
        </w:rPr>
        <w:t>WatchGuard</w:t>
      </w:r>
      <w:proofErr w:type="spellEnd"/>
      <w:r w:rsidRPr="00F5054A">
        <w:rPr>
          <w:rFonts w:ascii="Helvetica" w:hAnsi="Helvetica"/>
          <w:bCs/>
          <w:color w:val="000000" w:themeColor="text1"/>
          <w:sz w:val="20"/>
          <w:szCs w:val="20"/>
        </w:rPr>
        <w:t xml:space="preserve"> Technologies, und ergänzt: „Glücklicherweise gibt es gleich mehrere Möglichkeiten, um sich dagegen zu wehren: Über einen DNS-Filter lassen sich Verbindungen zu bekannten bösartigen Websites blocken und mittels erweiterter Anti-Malware-Dienste sowie Multi</w:t>
      </w:r>
      <w:r w:rsidR="005362B0" w:rsidRPr="00F5054A">
        <w:rPr>
          <w:rFonts w:ascii="Helvetica" w:hAnsi="Helvetica"/>
          <w:bCs/>
          <w:color w:val="000000" w:themeColor="text1"/>
          <w:sz w:val="20"/>
          <w:szCs w:val="20"/>
        </w:rPr>
        <w:t>f</w:t>
      </w:r>
      <w:r w:rsidRPr="00F5054A">
        <w:rPr>
          <w:rFonts w:ascii="Helvetica" w:hAnsi="Helvetica"/>
          <w:bCs/>
          <w:color w:val="000000" w:themeColor="text1"/>
          <w:sz w:val="20"/>
          <w:szCs w:val="20"/>
        </w:rPr>
        <w:t xml:space="preserve">aktor-Authentifizierung </w:t>
      </w:r>
      <w:r w:rsidR="00D20224">
        <w:rPr>
          <w:rFonts w:ascii="Helvetica" w:hAnsi="Helvetica"/>
          <w:bCs/>
          <w:color w:val="000000" w:themeColor="text1"/>
          <w:sz w:val="20"/>
          <w:szCs w:val="20"/>
        </w:rPr>
        <w:t>können Angriffe</w:t>
      </w:r>
      <w:r w:rsidR="00C51359">
        <w:rPr>
          <w:rFonts w:ascii="Helvetica" w:hAnsi="Helvetica"/>
          <w:bCs/>
          <w:color w:val="000000" w:themeColor="text1"/>
          <w:sz w:val="20"/>
          <w:szCs w:val="20"/>
        </w:rPr>
        <w:t xml:space="preserve">, die auf </w:t>
      </w:r>
      <w:r w:rsidR="00C51359" w:rsidRPr="00F5054A">
        <w:rPr>
          <w:rFonts w:ascii="Helvetica" w:hAnsi="Helvetica"/>
          <w:bCs/>
          <w:color w:val="000000" w:themeColor="text1"/>
          <w:sz w:val="20"/>
          <w:szCs w:val="20"/>
        </w:rPr>
        <w:t xml:space="preserve">kompromittierten Anmeldeinformationen </w:t>
      </w:r>
      <w:r w:rsidR="00C51359">
        <w:rPr>
          <w:rFonts w:ascii="Helvetica" w:hAnsi="Helvetica"/>
          <w:bCs/>
          <w:color w:val="000000" w:themeColor="text1"/>
          <w:sz w:val="20"/>
          <w:szCs w:val="20"/>
        </w:rPr>
        <w:t>basieren,</w:t>
      </w:r>
      <w:r w:rsidR="00D20224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F5054A">
        <w:rPr>
          <w:rFonts w:ascii="Helvetica" w:hAnsi="Helvetica"/>
          <w:bCs/>
          <w:color w:val="000000" w:themeColor="text1"/>
          <w:sz w:val="20"/>
          <w:szCs w:val="20"/>
        </w:rPr>
        <w:t>verhinder</w:t>
      </w:r>
      <w:r w:rsidR="00D20224">
        <w:rPr>
          <w:rFonts w:ascii="Helvetica" w:hAnsi="Helvetica"/>
          <w:bCs/>
          <w:color w:val="000000" w:themeColor="text1"/>
          <w:sz w:val="20"/>
          <w:szCs w:val="20"/>
        </w:rPr>
        <w:t>t werden</w:t>
      </w:r>
      <w:r w:rsidRPr="00F5054A">
        <w:rPr>
          <w:rFonts w:ascii="Helvetica" w:hAnsi="Helvetica"/>
          <w:bCs/>
          <w:color w:val="000000" w:themeColor="text1"/>
          <w:sz w:val="20"/>
          <w:szCs w:val="20"/>
        </w:rPr>
        <w:t>. Schulungen helfen den Mitarbeite</w:t>
      </w:r>
      <w:r w:rsidR="00632C64">
        <w:rPr>
          <w:rFonts w:ascii="Helvetica" w:hAnsi="Helvetica"/>
          <w:bCs/>
          <w:color w:val="000000" w:themeColor="text1"/>
          <w:sz w:val="20"/>
          <w:szCs w:val="20"/>
        </w:rPr>
        <w:t>nden</w:t>
      </w:r>
      <w:r w:rsidRPr="00F5054A">
        <w:rPr>
          <w:rFonts w:ascii="Helvetica" w:hAnsi="Helvetica"/>
          <w:bCs/>
          <w:color w:val="000000" w:themeColor="text1"/>
          <w:sz w:val="20"/>
          <w:szCs w:val="20"/>
        </w:rPr>
        <w:t xml:space="preserve"> dabei, Phishing-E-Mails zu erkennen. Da </w:t>
      </w:r>
      <w:proofErr w:type="spellStart"/>
      <w:r w:rsidRPr="00F5054A">
        <w:rPr>
          <w:rFonts w:ascii="Helvetica" w:hAnsi="Helvetica"/>
          <w:bCs/>
          <w:color w:val="000000" w:themeColor="text1"/>
          <w:sz w:val="20"/>
          <w:szCs w:val="20"/>
        </w:rPr>
        <w:t>Einzelma</w:t>
      </w:r>
      <w:r w:rsidR="002245E8">
        <w:rPr>
          <w:rFonts w:ascii="Helvetica" w:hAnsi="Helvetica"/>
          <w:bCs/>
          <w:color w:val="000000" w:themeColor="text1"/>
          <w:sz w:val="20"/>
          <w:szCs w:val="20"/>
        </w:rPr>
        <w:t>ss</w:t>
      </w:r>
      <w:r w:rsidRPr="00F5054A">
        <w:rPr>
          <w:rFonts w:ascii="Helvetica" w:hAnsi="Helvetica"/>
          <w:bCs/>
          <w:color w:val="000000" w:themeColor="text1"/>
          <w:sz w:val="20"/>
          <w:szCs w:val="20"/>
        </w:rPr>
        <w:t>nahmen</w:t>
      </w:r>
      <w:proofErr w:type="spellEnd"/>
      <w:r w:rsidRPr="00F5054A">
        <w:rPr>
          <w:rFonts w:ascii="Helvetica" w:hAnsi="Helvetica"/>
          <w:bCs/>
          <w:color w:val="000000" w:themeColor="text1"/>
          <w:sz w:val="20"/>
          <w:szCs w:val="20"/>
        </w:rPr>
        <w:t xml:space="preserve"> jedoch kein wirksames Verteidigungskonzept darstellen, sollten Unternehmen auf eine einheitliche Sicherheitsplattform mit mehrschichtigen Security-Diensten setzen."</w:t>
      </w:r>
    </w:p>
    <w:p w14:paraId="51655FB1" w14:textId="77777777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914E204" w14:textId="370048D2" w:rsidR="00364BA2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Die Erkenntnisse, Forschungsergebnisse und Sicherheits-Best-Practices im vierteljährlichen Internet Security Report </w:t>
      </w:r>
      <w:r w:rsidR="00E354BA">
        <w:rPr>
          <w:rFonts w:ascii="Helvetica" w:hAnsi="Helvetica"/>
          <w:bCs/>
          <w:color w:val="000000" w:themeColor="text1"/>
          <w:sz w:val="20"/>
          <w:szCs w:val="20"/>
        </w:rPr>
        <w:t>dienen</w:t>
      </w:r>
      <w:r w:rsidR="00F876EC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3A20A9">
        <w:rPr>
          <w:rFonts w:ascii="Helvetica" w:hAnsi="Helvetica"/>
          <w:bCs/>
          <w:color w:val="000000" w:themeColor="text1"/>
          <w:sz w:val="20"/>
          <w:szCs w:val="20"/>
        </w:rPr>
        <w:t xml:space="preserve">sowohl 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mittelständischen </w:t>
      </w:r>
      <w:r w:rsidR="003A20A9">
        <w:rPr>
          <w:rFonts w:ascii="Helvetica" w:hAnsi="Helvetica"/>
          <w:bCs/>
          <w:color w:val="000000" w:themeColor="text1"/>
          <w:sz w:val="20"/>
          <w:szCs w:val="20"/>
        </w:rPr>
        <w:t>als auch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Pr="003033FB">
        <w:rPr>
          <w:rFonts w:ascii="Helvetica" w:hAnsi="Helvetica"/>
          <w:bCs/>
          <w:color w:val="000000" w:themeColor="text1"/>
          <w:sz w:val="20"/>
          <w:szCs w:val="20"/>
        </w:rPr>
        <w:t>gro</w:t>
      </w:r>
      <w:r w:rsidR="002245E8">
        <w:rPr>
          <w:rFonts w:ascii="Helvetica" w:hAnsi="Helvetica"/>
          <w:bCs/>
          <w:color w:val="000000" w:themeColor="text1"/>
          <w:sz w:val="20"/>
          <w:szCs w:val="20"/>
        </w:rPr>
        <w:t>ss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>en</w:t>
      </w:r>
      <w:proofErr w:type="spellEnd"/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, dezentral aufgestellten </w:t>
      </w:r>
      <w:r w:rsidR="003A20A9">
        <w:rPr>
          <w:rFonts w:ascii="Helvetica" w:hAnsi="Helvetica"/>
          <w:bCs/>
          <w:color w:val="000000" w:themeColor="text1"/>
          <w:sz w:val="20"/>
          <w:szCs w:val="20"/>
        </w:rPr>
        <w:t>Unternehmen</w:t>
      </w:r>
      <w:r w:rsidR="00663497">
        <w:rPr>
          <w:rFonts w:ascii="Helvetica" w:hAnsi="Helvetica"/>
          <w:bCs/>
          <w:color w:val="000000" w:themeColor="text1"/>
          <w:sz w:val="20"/>
          <w:szCs w:val="20"/>
        </w:rPr>
        <w:t xml:space="preserve"> dazu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, </w:t>
      </w:r>
      <w:r w:rsidR="002A5D53">
        <w:rPr>
          <w:rFonts w:ascii="Helvetica" w:hAnsi="Helvetica"/>
          <w:bCs/>
          <w:color w:val="000000" w:themeColor="text1"/>
          <w:sz w:val="20"/>
          <w:szCs w:val="20"/>
        </w:rPr>
        <w:t xml:space="preserve">mehr über aktuelle Gefahren </w:t>
      </w:r>
      <w:r w:rsidR="00E354BA">
        <w:rPr>
          <w:rFonts w:ascii="Helvetica" w:hAnsi="Helvetica"/>
          <w:bCs/>
          <w:color w:val="000000" w:themeColor="text1"/>
          <w:sz w:val="20"/>
          <w:szCs w:val="20"/>
        </w:rPr>
        <w:t xml:space="preserve">zu </w:t>
      </w:r>
      <w:r w:rsidR="002A5D53">
        <w:rPr>
          <w:rFonts w:ascii="Helvetica" w:hAnsi="Helvetica"/>
          <w:bCs/>
          <w:color w:val="000000" w:themeColor="text1"/>
          <w:sz w:val="20"/>
          <w:szCs w:val="20"/>
        </w:rPr>
        <w:t>erfahren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. In Folge können sie sich selbst, ihre Partner und Kunden </w:t>
      </w:r>
      <w:r w:rsidR="00B74FFC">
        <w:rPr>
          <w:rFonts w:ascii="Helvetica" w:hAnsi="Helvetica"/>
          <w:bCs/>
          <w:color w:val="000000" w:themeColor="text1"/>
          <w:sz w:val="20"/>
          <w:szCs w:val="20"/>
        </w:rPr>
        <w:t xml:space="preserve">besser 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vor Bedrohungen schützen. Zu den wichtigsten Ergebnissen des Berichts zum </w:t>
      </w:r>
      <w:r>
        <w:rPr>
          <w:rFonts w:ascii="Helvetica" w:hAnsi="Helvetica"/>
          <w:bCs/>
          <w:color w:val="000000" w:themeColor="text1"/>
          <w:sz w:val="20"/>
          <w:szCs w:val="20"/>
        </w:rPr>
        <w:t>zweiten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 Quartal 2019 gehören: </w:t>
      </w:r>
    </w:p>
    <w:p w14:paraId="712F8FB0" w14:textId="77777777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48A843C8" w14:textId="1D96445E" w:rsidR="00364BA2" w:rsidRPr="00392BCD" w:rsidRDefault="00364BA2" w:rsidP="00392BCD">
      <w:pPr>
        <w:pStyle w:val="Listenabsatz"/>
        <w:numPr>
          <w:ilvl w:val="0"/>
          <w:numId w:val="48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3033FB">
        <w:rPr>
          <w:rFonts w:ascii="Helvetica" w:hAnsi="Helvetica"/>
          <w:b/>
          <w:color w:val="000000" w:themeColor="text1"/>
          <w:sz w:val="20"/>
          <w:szCs w:val="20"/>
        </w:rPr>
        <w:t>Malware- und Phishing-Angriffe</w:t>
      </w:r>
      <w:r w:rsidR="00F04432">
        <w:rPr>
          <w:rFonts w:ascii="Helvetica" w:hAnsi="Helvetica"/>
          <w:b/>
          <w:color w:val="000000" w:themeColor="text1"/>
          <w:sz w:val="20"/>
          <w:szCs w:val="20"/>
        </w:rPr>
        <w:t xml:space="preserve"> missbrauchen</w:t>
      </w:r>
      <w:r w:rsidRPr="003033FB">
        <w:rPr>
          <w:rFonts w:ascii="Helvetica" w:hAnsi="Helvetica"/>
          <w:b/>
          <w:color w:val="000000" w:themeColor="text1"/>
          <w:sz w:val="20"/>
          <w:szCs w:val="20"/>
        </w:rPr>
        <w:t xml:space="preserve"> legitime Domänen </w:t>
      </w:r>
      <w:r>
        <w:rPr>
          <w:rFonts w:ascii="Helvetica" w:hAnsi="Helvetica"/>
          <w:bCs/>
          <w:color w:val="000000" w:themeColor="text1"/>
          <w:sz w:val="20"/>
          <w:szCs w:val="20"/>
        </w:rPr>
        <w:t>–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392BCD">
        <w:rPr>
          <w:rFonts w:ascii="Helvetica" w:hAnsi="Helvetica"/>
          <w:bCs/>
          <w:color w:val="000000" w:themeColor="text1"/>
          <w:sz w:val="20"/>
          <w:szCs w:val="20"/>
        </w:rPr>
        <w:t>Über das Tracking der Meldungen des c</w:t>
      </w:r>
      <w:r w:rsidR="00392BCD" w:rsidRPr="00FD13AE">
        <w:rPr>
          <w:rFonts w:ascii="Helvetica" w:hAnsi="Helvetica"/>
          <w:bCs/>
          <w:color w:val="000000" w:themeColor="text1"/>
          <w:sz w:val="20"/>
          <w:szCs w:val="20"/>
        </w:rPr>
        <w:t>loudbasierte</w:t>
      </w:r>
      <w:r w:rsidR="00392BCD">
        <w:rPr>
          <w:rFonts w:ascii="Helvetica" w:hAnsi="Helvetica"/>
          <w:bCs/>
          <w:color w:val="000000" w:themeColor="text1"/>
          <w:sz w:val="20"/>
          <w:szCs w:val="20"/>
        </w:rPr>
        <w:t>n</w:t>
      </w:r>
      <w:r w:rsidR="00392BCD" w:rsidRPr="00FD13AE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392BCD">
        <w:rPr>
          <w:rFonts w:ascii="Helvetica" w:hAnsi="Helvetica"/>
          <w:bCs/>
          <w:color w:val="000000" w:themeColor="text1"/>
          <w:sz w:val="20"/>
          <w:szCs w:val="20"/>
        </w:rPr>
        <w:t>Filter-Dienst</w:t>
      </w:r>
      <w:r w:rsidR="00392BCD" w:rsidRPr="00FD13AE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392BCD">
        <w:rPr>
          <w:rFonts w:ascii="Helvetica" w:hAnsi="Helvetica"/>
          <w:bCs/>
          <w:color w:val="000000" w:themeColor="text1"/>
          <w:sz w:val="20"/>
          <w:szCs w:val="20"/>
        </w:rPr>
        <w:t>„</w:t>
      </w:r>
      <w:proofErr w:type="spellStart"/>
      <w:r w:rsidRPr="00392BCD">
        <w:rPr>
          <w:rFonts w:ascii="Helvetica" w:hAnsi="Helvetica"/>
          <w:bCs/>
          <w:color w:val="000000" w:themeColor="text1"/>
          <w:sz w:val="20"/>
          <w:szCs w:val="20"/>
        </w:rPr>
        <w:t>WatchGuard</w:t>
      </w:r>
      <w:proofErr w:type="spellEnd"/>
      <w:r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Pr="00392BCD">
        <w:rPr>
          <w:rFonts w:ascii="Helvetica" w:hAnsi="Helvetica"/>
          <w:bCs/>
          <w:color w:val="000000" w:themeColor="text1"/>
          <w:sz w:val="20"/>
          <w:szCs w:val="20"/>
        </w:rPr>
        <w:t>DNSWatch</w:t>
      </w:r>
      <w:proofErr w:type="spellEnd"/>
      <w:r w:rsidR="00392BCD">
        <w:rPr>
          <w:rFonts w:ascii="Helvetica" w:hAnsi="Helvetica"/>
          <w:bCs/>
          <w:color w:val="000000" w:themeColor="text1"/>
          <w:sz w:val="20"/>
          <w:szCs w:val="20"/>
        </w:rPr>
        <w:t>“, der p</w:t>
      </w:r>
      <w:r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otenziell gefährliche Verbindungen </w:t>
      </w:r>
      <w:r w:rsidR="00392BCD" w:rsidRPr="00FD13AE">
        <w:rPr>
          <w:rFonts w:ascii="Helvetica" w:hAnsi="Helvetica"/>
          <w:bCs/>
          <w:color w:val="000000" w:themeColor="text1"/>
          <w:sz w:val="20"/>
          <w:szCs w:val="20"/>
        </w:rPr>
        <w:t xml:space="preserve">auf DNS-Ebene </w:t>
      </w:r>
      <w:r w:rsidR="00F02911" w:rsidRPr="00392BCD">
        <w:rPr>
          <w:rFonts w:ascii="Helvetica" w:hAnsi="Helvetica"/>
          <w:bCs/>
          <w:color w:val="000000" w:themeColor="text1"/>
          <w:sz w:val="20"/>
          <w:szCs w:val="20"/>
        </w:rPr>
        <w:t>erk</w:t>
      </w:r>
      <w:r w:rsidR="00392BCD">
        <w:rPr>
          <w:rFonts w:ascii="Helvetica" w:hAnsi="Helvetica"/>
          <w:bCs/>
          <w:color w:val="000000" w:themeColor="text1"/>
          <w:sz w:val="20"/>
          <w:szCs w:val="20"/>
        </w:rPr>
        <w:t>e</w:t>
      </w:r>
      <w:r w:rsidR="00F02911"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nnt und </w:t>
      </w:r>
      <w:r w:rsidR="00392BCD">
        <w:rPr>
          <w:rFonts w:ascii="Helvetica" w:hAnsi="Helvetica"/>
          <w:bCs/>
          <w:color w:val="000000" w:themeColor="text1"/>
          <w:sz w:val="20"/>
          <w:szCs w:val="20"/>
        </w:rPr>
        <w:t>zum Schutz von Netzwerken und Mitarbeite</w:t>
      </w:r>
      <w:r w:rsidR="00632C64">
        <w:rPr>
          <w:rFonts w:ascii="Helvetica" w:hAnsi="Helvetica"/>
          <w:bCs/>
          <w:color w:val="000000" w:themeColor="text1"/>
          <w:sz w:val="20"/>
          <w:szCs w:val="20"/>
        </w:rPr>
        <w:t>nden</w:t>
      </w:r>
      <w:r w:rsidR="00392BCD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F02911"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blockiert, </w:t>
      </w:r>
      <w:r w:rsidR="0061466F">
        <w:rPr>
          <w:rFonts w:ascii="Helvetica" w:hAnsi="Helvetica"/>
          <w:bCs/>
          <w:color w:val="000000" w:themeColor="text1"/>
          <w:sz w:val="20"/>
          <w:szCs w:val="20"/>
        </w:rPr>
        <w:t xml:space="preserve">wurde deutlich, dass sich unter den </w:t>
      </w:r>
      <w:r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Top-Domains, </w:t>
      </w:r>
      <w:r w:rsidR="00A46AC2"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von denen </w:t>
      </w:r>
      <w:r w:rsidRPr="00392BCD">
        <w:rPr>
          <w:rFonts w:ascii="Helvetica" w:hAnsi="Helvetica"/>
          <w:bCs/>
          <w:color w:val="000000" w:themeColor="text1"/>
          <w:sz w:val="20"/>
          <w:szCs w:val="20"/>
        </w:rPr>
        <w:t>Malware- und Phishing-Angriff</w:t>
      </w:r>
      <w:r w:rsidR="00A46AC2"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e </w:t>
      </w:r>
      <w:r w:rsidR="00A46AC2" w:rsidRPr="00392BCD">
        <w:rPr>
          <w:rFonts w:ascii="Helvetica" w:hAnsi="Helvetica"/>
          <w:bCs/>
          <w:color w:val="000000" w:themeColor="text1"/>
          <w:sz w:val="20"/>
          <w:szCs w:val="20"/>
        </w:rPr>
        <w:lastRenderedPageBreak/>
        <w:t xml:space="preserve">ausgehen, auch </w:t>
      </w:r>
      <w:r w:rsidR="00F56A84"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immer wieder </w:t>
      </w:r>
      <w:r w:rsidR="00A46AC2"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Subdomains </w:t>
      </w:r>
      <w:r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von </w:t>
      </w:r>
      <w:r w:rsidR="00DD593A" w:rsidRPr="00392BCD">
        <w:rPr>
          <w:rFonts w:ascii="Helvetica" w:hAnsi="Helvetica"/>
          <w:bCs/>
          <w:color w:val="000000" w:themeColor="text1"/>
          <w:sz w:val="20"/>
          <w:szCs w:val="20"/>
        </w:rPr>
        <w:t>bekannten</w:t>
      </w:r>
      <w:r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A46AC2"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Content </w:t>
      </w:r>
      <w:proofErr w:type="spellStart"/>
      <w:r w:rsidR="00A46AC2" w:rsidRPr="00392BCD">
        <w:rPr>
          <w:rFonts w:ascii="Helvetica" w:hAnsi="Helvetica"/>
          <w:bCs/>
          <w:color w:val="000000" w:themeColor="text1"/>
          <w:sz w:val="20"/>
          <w:szCs w:val="20"/>
        </w:rPr>
        <w:t>Delivery</w:t>
      </w:r>
      <w:proofErr w:type="spellEnd"/>
      <w:r w:rsidR="00A46AC2"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 Networks</w:t>
      </w:r>
      <w:r w:rsidR="0061466F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wie CloudFront.net (das zu Amazon gehört) und legitimen File-Sharing-Websites </w:t>
      </w:r>
      <w:r w:rsidR="003C1AA8">
        <w:rPr>
          <w:rFonts w:ascii="Helvetica" w:hAnsi="Helvetica"/>
          <w:bCs/>
          <w:color w:val="000000" w:themeColor="text1"/>
          <w:sz w:val="20"/>
          <w:szCs w:val="20"/>
        </w:rPr>
        <w:t>befinden</w:t>
      </w:r>
      <w:r w:rsidR="00F56A84" w:rsidRPr="00392BCD">
        <w:rPr>
          <w:rFonts w:ascii="Helvetica" w:hAnsi="Helvetica"/>
          <w:bCs/>
          <w:color w:val="000000" w:themeColor="text1"/>
          <w:sz w:val="20"/>
          <w:szCs w:val="20"/>
        </w:rPr>
        <w:t>.</w:t>
      </w:r>
      <w:r w:rsidRPr="00392BCD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</w:p>
    <w:p w14:paraId="7A3D1869" w14:textId="77777777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14DE5C4C" w14:textId="3624B7E7" w:rsidR="00364BA2" w:rsidRPr="00E31BA7" w:rsidRDefault="00364BA2" w:rsidP="00E31BA7">
      <w:pPr>
        <w:pStyle w:val="Listenabsatz"/>
        <w:numPr>
          <w:ilvl w:val="0"/>
          <w:numId w:val="48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AA78DF">
        <w:rPr>
          <w:rFonts w:ascii="Helvetica" w:hAnsi="Helvetica"/>
          <w:b/>
          <w:color w:val="000000" w:themeColor="text1"/>
          <w:sz w:val="20"/>
          <w:szCs w:val="20"/>
        </w:rPr>
        <w:t xml:space="preserve">Kali Linux </w:t>
      </w:r>
      <w:r w:rsidR="002E7F51">
        <w:rPr>
          <w:rFonts w:ascii="Helvetica" w:hAnsi="Helvetica"/>
          <w:b/>
          <w:color w:val="000000" w:themeColor="text1"/>
          <w:sz w:val="20"/>
          <w:szCs w:val="20"/>
        </w:rPr>
        <w:t>feiert Premiere in den</w:t>
      </w:r>
      <w:r w:rsidRPr="00AA78DF">
        <w:rPr>
          <w:rFonts w:ascii="Helvetica" w:hAnsi="Helvetica"/>
          <w:b/>
          <w:color w:val="000000" w:themeColor="text1"/>
          <w:sz w:val="20"/>
          <w:szCs w:val="20"/>
        </w:rPr>
        <w:t xml:space="preserve"> Top </w:t>
      </w:r>
      <w:proofErr w:type="spellStart"/>
      <w:r w:rsidRPr="00AA78DF">
        <w:rPr>
          <w:rFonts w:ascii="Helvetica" w:hAnsi="Helvetica"/>
          <w:b/>
          <w:color w:val="000000" w:themeColor="text1"/>
          <w:sz w:val="20"/>
          <w:szCs w:val="20"/>
        </w:rPr>
        <w:t>Ten</w:t>
      </w:r>
      <w:proofErr w:type="spellEnd"/>
      <w:r w:rsidRPr="00AA78DF">
        <w:rPr>
          <w:rFonts w:ascii="Helvetica" w:hAnsi="Helvetica"/>
          <w:b/>
          <w:color w:val="000000" w:themeColor="text1"/>
          <w:sz w:val="20"/>
          <w:szCs w:val="20"/>
        </w:rPr>
        <w:t xml:space="preserve"> der Malware-Liste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31BA7">
        <w:rPr>
          <w:rFonts w:ascii="Helvetica" w:hAnsi="Helvetica"/>
          <w:bCs/>
          <w:color w:val="000000" w:themeColor="text1"/>
          <w:sz w:val="20"/>
          <w:szCs w:val="20"/>
        </w:rPr>
        <w:t xml:space="preserve">–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Erstmals erscheinen gleich zwei Module des beliebten Hacking-Betriebssystems Kali Linux auf der </w:t>
      </w:r>
      <w:proofErr w:type="spellStart"/>
      <w:r w:rsidR="005B0BD5" w:rsidRPr="00E31BA7">
        <w:rPr>
          <w:rFonts w:ascii="Helvetica" w:hAnsi="Helvetica"/>
          <w:bCs/>
          <w:color w:val="000000" w:themeColor="text1"/>
          <w:sz w:val="20"/>
          <w:szCs w:val="20"/>
        </w:rPr>
        <w:t>WatchGuard</w:t>
      </w:r>
      <w:proofErr w:type="spellEnd"/>
      <w:r w:rsidR="005B0BD5" w:rsidRPr="00E31BA7">
        <w:rPr>
          <w:rFonts w:ascii="Helvetica" w:hAnsi="Helvetica"/>
          <w:bCs/>
          <w:color w:val="000000" w:themeColor="text1"/>
          <w:sz w:val="20"/>
          <w:szCs w:val="20"/>
        </w:rPr>
        <w:t>-</w:t>
      </w:r>
      <w:r w:rsidR="009C731B">
        <w:rPr>
          <w:rFonts w:ascii="Helvetica" w:hAnsi="Helvetica"/>
          <w:bCs/>
          <w:color w:val="000000" w:themeColor="text1"/>
          <w:sz w:val="20"/>
          <w:szCs w:val="20"/>
        </w:rPr>
        <w:t>Malware-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Liste. </w:t>
      </w:r>
      <w:r w:rsidR="00D51DED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Hinter </w:t>
      </w:r>
      <w:proofErr w:type="spellStart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>Trojan.GenericKD</w:t>
      </w:r>
      <w:proofErr w:type="spellEnd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D51DED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verbirgt sich eine ganze Malware-Familie, die darauf ausgelegt ist,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>Hintertür</w:t>
      </w:r>
      <w:r w:rsidR="00D51DED" w:rsidRPr="00E31BA7">
        <w:rPr>
          <w:rFonts w:ascii="Helvetica" w:hAnsi="Helvetica"/>
          <w:bCs/>
          <w:color w:val="000000" w:themeColor="text1"/>
          <w:sz w:val="20"/>
          <w:szCs w:val="20"/>
        </w:rPr>
        <w:t>chen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zu einem Command-</w:t>
      </w:r>
      <w:proofErr w:type="spellStart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>and</w:t>
      </w:r>
      <w:proofErr w:type="spellEnd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-Control-Server </w:t>
      </w:r>
      <w:r w:rsidR="00D51DED" w:rsidRPr="00E31BA7">
        <w:rPr>
          <w:rFonts w:ascii="Helvetica" w:hAnsi="Helvetica"/>
          <w:bCs/>
          <w:color w:val="000000" w:themeColor="text1"/>
          <w:sz w:val="20"/>
          <w:szCs w:val="20"/>
        </w:rPr>
        <w:t>zu öffnen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. Bei </w:t>
      </w:r>
      <w:proofErr w:type="spellStart"/>
      <w:proofErr w:type="gramStart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>Backdoor.Small.DT</w:t>
      </w:r>
      <w:proofErr w:type="spellEnd"/>
      <w:proofErr w:type="gramEnd"/>
      <w:r w:rsidR="00875515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handelt es sich um ein Web-Shell-Skript, </w:t>
      </w:r>
      <w:r w:rsidR="001D2EAD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das </w:t>
      </w:r>
      <w:r w:rsidR="00D51DED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Verbindungen zu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Webservern </w:t>
      </w:r>
      <w:r w:rsidR="001D2EAD" w:rsidRPr="00E31BA7">
        <w:rPr>
          <w:rFonts w:ascii="Helvetica" w:hAnsi="Helvetica"/>
          <w:bCs/>
          <w:color w:val="000000" w:themeColor="text1"/>
          <w:sz w:val="20"/>
          <w:szCs w:val="20"/>
        </w:rPr>
        <w:t>er</w:t>
      </w:r>
      <w:r w:rsidR="00D51DED" w:rsidRPr="00E31BA7">
        <w:rPr>
          <w:rFonts w:ascii="Helvetica" w:hAnsi="Helvetica"/>
          <w:bCs/>
          <w:color w:val="000000" w:themeColor="text1"/>
          <w:sz w:val="20"/>
          <w:szCs w:val="20"/>
        </w:rPr>
        <w:t>möglich</w:t>
      </w:r>
      <w:r w:rsidR="001D2EAD" w:rsidRPr="00E31BA7">
        <w:rPr>
          <w:rFonts w:ascii="Helvetica" w:hAnsi="Helvetica"/>
          <w:bCs/>
          <w:color w:val="000000" w:themeColor="text1"/>
          <w:sz w:val="20"/>
          <w:szCs w:val="20"/>
        </w:rPr>
        <w:t>t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. Dies könnte </w:t>
      </w:r>
      <w:r w:rsidR="00597B61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darauf hindeuten, dass entweder immer mehr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böswillige Angreifer </w:t>
      </w:r>
      <w:r w:rsidR="00597B61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Kali Linux nutzen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oder </w:t>
      </w:r>
      <w:r w:rsidR="00597B61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die Anzahl </w:t>
      </w:r>
      <w:r w:rsidR="001E614A">
        <w:rPr>
          <w:rFonts w:ascii="Helvetica" w:hAnsi="Helvetica"/>
          <w:bCs/>
          <w:color w:val="000000" w:themeColor="text1"/>
          <w:sz w:val="20"/>
          <w:szCs w:val="20"/>
        </w:rPr>
        <w:t xml:space="preserve">der </w:t>
      </w:r>
      <w:r w:rsidR="00597B61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Penetrationstests durch White Hat-Hacker </w:t>
      </w:r>
      <w:r w:rsidR="00106413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im Untersuchungszeitraum </w:t>
      </w:r>
      <w:r w:rsidR="00D823EC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im Vergleich zu vorher </w:t>
      </w:r>
      <w:r w:rsidR="00E31BA7"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weit </w:t>
      </w:r>
      <w:r w:rsidR="00106413" w:rsidRPr="00E31BA7">
        <w:rPr>
          <w:rFonts w:ascii="Helvetica" w:hAnsi="Helvetica"/>
          <w:bCs/>
          <w:color w:val="000000" w:themeColor="text1"/>
          <w:sz w:val="20"/>
          <w:szCs w:val="20"/>
        </w:rPr>
        <w:t>höher lag</w:t>
      </w:r>
      <w:r w:rsidR="00597B61" w:rsidRPr="00E31BA7">
        <w:rPr>
          <w:rFonts w:ascii="Helvetica" w:hAnsi="Helvetica"/>
          <w:bCs/>
          <w:color w:val="000000" w:themeColor="text1"/>
          <w:sz w:val="20"/>
          <w:szCs w:val="20"/>
        </w:rPr>
        <w:t>.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</w:p>
    <w:p w14:paraId="318795AB" w14:textId="77777777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39859498" w14:textId="395E9613" w:rsidR="00364BA2" w:rsidRPr="005226E7" w:rsidRDefault="00364BA2" w:rsidP="005226E7">
      <w:pPr>
        <w:pStyle w:val="Listenabsatz"/>
        <w:numPr>
          <w:ilvl w:val="0"/>
          <w:numId w:val="48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85026C">
        <w:rPr>
          <w:rFonts w:ascii="Helvetica" w:hAnsi="Helvetica"/>
          <w:b/>
          <w:color w:val="000000" w:themeColor="text1"/>
          <w:sz w:val="20"/>
          <w:szCs w:val="20"/>
        </w:rPr>
        <w:t>Deutlicher Anstieg des Gesamtvolumens an Malware gegenüber dem Vorjahr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31BA7">
        <w:rPr>
          <w:rFonts w:ascii="Helvetica" w:hAnsi="Helvetica"/>
          <w:bCs/>
          <w:color w:val="000000" w:themeColor="text1"/>
          <w:sz w:val="20"/>
          <w:szCs w:val="20"/>
        </w:rPr>
        <w:t>–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Zwei </w:t>
      </w:r>
      <w:r w:rsidR="005226E7">
        <w:rPr>
          <w:rFonts w:ascii="Helvetica" w:hAnsi="Helvetica"/>
          <w:bCs/>
          <w:color w:val="000000" w:themeColor="text1"/>
          <w:sz w:val="20"/>
          <w:szCs w:val="20"/>
        </w:rPr>
        <w:t>von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drei Malware-Erkennungsdienste von </w:t>
      </w:r>
      <w:proofErr w:type="spellStart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>WatchGuard</w:t>
      </w:r>
      <w:proofErr w:type="spellEnd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verzeichneten im zweiten Quartal 2019 einen </w:t>
      </w:r>
      <w:r w:rsidR="005226E7">
        <w:rPr>
          <w:rFonts w:ascii="Helvetica" w:hAnsi="Helvetica"/>
          <w:bCs/>
          <w:color w:val="000000" w:themeColor="text1"/>
          <w:sz w:val="20"/>
          <w:szCs w:val="20"/>
        </w:rPr>
        <w:t xml:space="preserve">klaren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Anstieg </w:t>
      </w:r>
      <w:r w:rsidR="005226E7">
        <w:rPr>
          <w:rFonts w:ascii="Helvetica" w:hAnsi="Helvetica"/>
          <w:bCs/>
          <w:color w:val="000000" w:themeColor="text1"/>
          <w:sz w:val="20"/>
          <w:szCs w:val="20"/>
        </w:rPr>
        <w:t xml:space="preserve">von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Malware gegenüber dem zweiten Quartal 2018: der eine blockierte 58 Prozent mehr </w:t>
      </w:r>
      <w:r w:rsidR="005226E7">
        <w:rPr>
          <w:rFonts w:ascii="Helvetica" w:hAnsi="Helvetica"/>
          <w:bCs/>
          <w:color w:val="000000" w:themeColor="text1"/>
          <w:sz w:val="20"/>
          <w:szCs w:val="20"/>
        </w:rPr>
        <w:t xml:space="preserve">Malware,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>beim anderen belief sich der Zuwachs auf 68</w:t>
      </w:r>
      <w:r w:rsidR="005226E7">
        <w:rPr>
          <w:rFonts w:ascii="Helvetica" w:hAnsi="Helvetica"/>
          <w:bCs/>
          <w:color w:val="000000" w:themeColor="text1"/>
          <w:sz w:val="20"/>
          <w:szCs w:val="20"/>
        </w:rPr>
        <w:t xml:space="preserve"> Prozent – </w:t>
      </w:r>
      <w:r w:rsidRPr="005226E7">
        <w:rPr>
          <w:rFonts w:ascii="Helvetica" w:hAnsi="Helvetica"/>
          <w:bCs/>
          <w:color w:val="000000" w:themeColor="text1"/>
          <w:sz w:val="20"/>
          <w:szCs w:val="20"/>
        </w:rPr>
        <w:t>was einem Gesamtanstieg von 64</w:t>
      </w:r>
      <w:r w:rsidR="005226E7" w:rsidRPr="005226E7">
        <w:rPr>
          <w:rFonts w:ascii="Helvetica" w:hAnsi="Helvetica"/>
          <w:bCs/>
          <w:color w:val="000000" w:themeColor="text1"/>
          <w:sz w:val="20"/>
          <w:szCs w:val="20"/>
        </w:rPr>
        <w:t xml:space="preserve"> Prozent</w:t>
      </w:r>
      <w:r w:rsidRPr="005226E7">
        <w:rPr>
          <w:rFonts w:ascii="Helvetica" w:hAnsi="Helvetica"/>
          <w:bCs/>
          <w:color w:val="000000" w:themeColor="text1"/>
          <w:sz w:val="20"/>
          <w:szCs w:val="20"/>
        </w:rPr>
        <w:t xml:space="preserve"> gegenüber dem Vorjahr entspricht.</w:t>
      </w:r>
    </w:p>
    <w:p w14:paraId="54A24C08" w14:textId="77777777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714BAD50" w14:textId="618E65A1" w:rsidR="00364BA2" w:rsidRPr="00E31BA7" w:rsidRDefault="00364BA2" w:rsidP="00E31BA7">
      <w:pPr>
        <w:pStyle w:val="Listenabsatz"/>
        <w:numPr>
          <w:ilvl w:val="0"/>
          <w:numId w:val="48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000000" w:themeColor="text1"/>
          <w:sz w:val="20"/>
          <w:szCs w:val="20"/>
        </w:rPr>
        <w:t>Breit gestreute</w:t>
      </w:r>
      <w:r w:rsidRPr="00FE7C9B">
        <w:rPr>
          <w:rFonts w:ascii="Helvetica" w:hAnsi="Helvetica"/>
          <w:b/>
          <w:color w:val="000000" w:themeColor="text1"/>
          <w:sz w:val="20"/>
          <w:szCs w:val="20"/>
        </w:rPr>
        <w:t xml:space="preserve"> Phishing- und Office-</w:t>
      </w:r>
      <w:proofErr w:type="spellStart"/>
      <w:r w:rsidRPr="00FE7C9B">
        <w:rPr>
          <w:rFonts w:ascii="Helvetica" w:hAnsi="Helvetica"/>
          <w:b/>
          <w:color w:val="000000" w:themeColor="text1"/>
          <w:sz w:val="20"/>
          <w:szCs w:val="20"/>
        </w:rPr>
        <w:t>Exploit</w:t>
      </w:r>
      <w:proofErr w:type="spellEnd"/>
      <w:r w:rsidRPr="00FE7C9B">
        <w:rPr>
          <w:rFonts w:ascii="Helvetica" w:hAnsi="Helvetica"/>
          <w:b/>
          <w:color w:val="000000" w:themeColor="text1"/>
          <w:sz w:val="20"/>
          <w:szCs w:val="20"/>
        </w:rPr>
        <w:t>-Malware nimmt zu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31BA7">
        <w:rPr>
          <w:rFonts w:ascii="Helvetica" w:hAnsi="Helvetica"/>
          <w:bCs/>
          <w:color w:val="000000" w:themeColor="text1"/>
          <w:sz w:val="20"/>
          <w:szCs w:val="20"/>
        </w:rPr>
        <w:t xml:space="preserve">–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>Zwei Malware-</w:t>
      </w:r>
      <w:r w:rsidR="00971B55">
        <w:rPr>
          <w:rFonts w:ascii="Helvetica" w:hAnsi="Helvetica"/>
          <w:bCs/>
          <w:color w:val="000000" w:themeColor="text1"/>
          <w:sz w:val="20"/>
          <w:szCs w:val="20"/>
        </w:rPr>
        <w:t>Varianten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(ein Phishing-Angriff, der </w:t>
      </w:r>
      <w:r w:rsidR="00971B55">
        <w:rPr>
          <w:rFonts w:ascii="Helvetica" w:hAnsi="Helvetica"/>
          <w:bCs/>
          <w:color w:val="000000" w:themeColor="text1"/>
          <w:sz w:val="20"/>
          <w:szCs w:val="20"/>
        </w:rPr>
        <w:t xml:space="preserve">auf der Drohung basiert, </w:t>
      </w:r>
      <w:proofErr w:type="spellStart"/>
      <w:r w:rsidR="00971B55">
        <w:rPr>
          <w:rFonts w:ascii="Helvetica" w:hAnsi="Helvetica"/>
          <w:bCs/>
          <w:color w:val="000000" w:themeColor="text1"/>
          <w:sz w:val="20"/>
          <w:szCs w:val="20"/>
        </w:rPr>
        <w:t>gefakte</w:t>
      </w:r>
      <w:proofErr w:type="spellEnd"/>
      <w:r w:rsidR="00971B55">
        <w:rPr>
          <w:rFonts w:ascii="Helvetica" w:hAnsi="Helvetica"/>
          <w:bCs/>
          <w:color w:val="000000" w:themeColor="text1"/>
          <w:sz w:val="20"/>
          <w:szCs w:val="20"/>
        </w:rPr>
        <w:t xml:space="preserve"> Informationen über das Opfer zu veröffentlichen, sowie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ein Microsoft Office-</w:t>
      </w:r>
      <w:proofErr w:type="spellStart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>Exploit</w:t>
      </w:r>
      <w:proofErr w:type="spellEnd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), 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>die bereits im vierten Quartal 2018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und 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 xml:space="preserve">ersten Quartal 2019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auf der 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 xml:space="preserve">Liste der </w:t>
      </w:r>
      <w:r w:rsidR="00F27272">
        <w:rPr>
          <w:rFonts w:ascii="Helvetica" w:hAnsi="Helvetica"/>
          <w:bCs/>
          <w:color w:val="000000" w:themeColor="text1"/>
          <w:sz w:val="20"/>
          <w:szCs w:val="20"/>
        </w:rPr>
        <w:t xml:space="preserve">am 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 xml:space="preserve">weitesten gestreuten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Malware standen, 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 xml:space="preserve">haben es jetzt auch </w:t>
      </w:r>
      <w:proofErr w:type="spellStart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>volumenmä</w:t>
      </w:r>
      <w:r w:rsidR="002245E8">
        <w:rPr>
          <w:rFonts w:ascii="Helvetica" w:hAnsi="Helvetica"/>
          <w:bCs/>
          <w:color w:val="000000" w:themeColor="text1"/>
          <w:sz w:val="20"/>
          <w:szCs w:val="20"/>
        </w:rPr>
        <w:t>ssi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>g</w:t>
      </w:r>
      <w:proofErr w:type="spellEnd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in die Top </w:t>
      </w:r>
      <w:proofErr w:type="spellStart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>Ten</w:t>
      </w:r>
      <w:proofErr w:type="spellEnd"/>
      <w:r w:rsidR="001E62C6">
        <w:rPr>
          <w:rFonts w:ascii="Helvetica" w:hAnsi="Helvetica"/>
          <w:bCs/>
          <w:color w:val="000000" w:themeColor="text1"/>
          <w:sz w:val="20"/>
          <w:szCs w:val="20"/>
        </w:rPr>
        <w:t xml:space="preserve"> geschafft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. Dies zeigt, dass 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>solche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Kampagnen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 xml:space="preserve">, die mit hoher Frequenz </w:t>
      </w:r>
      <w:r w:rsidR="00A9326E">
        <w:rPr>
          <w:rFonts w:ascii="Helvetica" w:hAnsi="Helvetica"/>
          <w:bCs/>
          <w:color w:val="000000" w:themeColor="text1"/>
          <w:sz w:val="20"/>
          <w:szCs w:val="20"/>
        </w:rPr>
        <w:t xml:space="preserve">auf eine </w:t>
      </w:r>
      <w:proofErr w:type="spellStart"/>
      <w:r w:rsidR="00A9326E">
        <w:rPr>
          <w:rFonts w:ascii="Helvetica" w:hAnsi="Helvetica"/>
          <w:bCs/>
          <w:color w:val="000000" w:themeColor="text1"/>
          <w:sz w:val="20"/>
          <w:szCs w:val="20"/>
        </w:rPr>
        <w:t>gro</w:t>
      </w:r>
      <w:r w:rsidR="002245E8">
        <w:rPr>
          <w:rFonts w:ascii="Helvetica" w:hAnsi="Helvetica"/>
          <w:bCs/>
          <w:color w:val="000000" w:themeColor="text1"/>
          <w:sz w:val="20"/>
          <w:szCs w:val="20"/>
        </w:rPr>
        <w:t>ss</w:t>
      </w:r>
      <w:r w:rsidR="00A9326E">
        <w:rPr>
          <w:rFonts w:ascii="Helvetica" w:hAnsi="Helvetica"/>
          <w:bCs/>
          <w:color w:val="000000" w:themeColor="text1"/>
          <w:sz w:val="20"/>
          <w:szCs w:val="20"/>
        </w:rPr>
        <w:t>e</w:t>
      </w:r>
      <w:proofErr w:type="spellEnd"/>
      <w:r w:rsidR="00A9326E">
        <w:rPr>
          <w:rFonts w:ascii="Helvetica" w:hAnsi="Helvetica"/>
          <w:bCs/>
          <w:color w:val="000000" w:themeColor="text1"/>
          <w:sz w:val="20"/>
          <w:szCs w:val="20"/>
        </w:rPr>
        <w:t xml:space="preserve"> Masse abzielen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>,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auf dem Vormarsch sind. Benutzer sollten Office </w:t>
      </w:r>
      <w:r w:rsidR="001E62C6">
        <w:rPr>
          <w:rFonts w:ascii="Helvetica" w:hAnsi="Helvetica"/>
          <w:bCs/>
          <w:color w:val="000000" w:themeColor="text1"/>
          <w:sz w:val="20"/>
          <w:szCs w:val="20"/>
        </w:rPr>
        <w:t xml:space="preserve">daher </w:t>
      </w:r>
      <w:proofErr w:type="spellStart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>regelmä</w:t>
      </w:r>
      <w:r w:rsidR="002245E8">
        <w:rPr>
          <w:rFonts w:ascii="Helvetica" w:hAnsi="Helvetica"/>
          <w:bCs/>
          <w:color w:val="000000" w:themeColor="text1"/>
          <w:sz w:val="20"/>
          <w:szCs w:val="20"/>
        </w:rPr>
        <w:t>ss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>ig</w:t>
      </w:r>
      <w:proofErr w:type="spellEnd"/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 aktualisieren und Anti-Phishing- sowie </w:t>
      </w:r>
      <w:r w:rsidR="00185E27">
        <w:rPr>
          <w:rFonts w:ascii="Helvetica" w:hAnsi="Helvetica"/>
          <w:bCs/>
          <w:color w:val="000000" w:themeColor="text1"/>
          <w:sz w:val="20"/>
          <w:szCs w:val="20"/>
        </w:rPr>
        <w:t>auf DNS-</w:t>
      </w:r>
      <w:proofErr w:type="spellStart"/>
      <w:r w:rsidR="00185E27">
        <w:rPr>
          <w:rFonts w:ascii="Helvetica" w:hAnsi="Helvetica"/>
          <w:bCs/>
          <w:color w:val="000000" w:themeColor="text1"/>
          <w:sz w:val="20"/>
          <w:szCs w:val="20"/>
        </w:rPr>
        <w:t>Filtering</w:t>
      </w:r>
      <w:proofErr w:type="spellEnd"/>
      <w:r w:rsidR="00185E27">
        <w:rPr>
          <w:rFonts w:ascii="Helvetica" w:hAnsi="Helvetica"/>
          <w:bCs/>
          <w:color w:val="000000" w:themeColor="text1"/>
          <w:sz w:val="20"/>
          <w:szCs w:val="20"/>
        </w:rPr>
        <w:t xml:space="preserve"> basierende 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 xml:space="preserve">Sicherheitslösungen </w:t>
      </w:r>
      <w:r w:rsidR="000B667D">
        <w:rPr>
          <w:rFonts w:ascii="Helvetica" w:hAnsi="Helvetica"/>
          <w:bCs/>
          <w:color w:val="000000" w:themeColor="text1"/>
          <w:sz w:val="20"/>
          <w:szCs w:val="20"/>
        </w:rPr>
        <w:t>einsetzen</w:t>
      </w:r>
      <w:r w:rsidRPr="00E31BA7">
        <w:rPr>
          <w:rFonts w:ascii="Helvetica" w:hAnsi="Helvetica"/>
          <w:bCs/>
          <w:color w:val="000000" w:themeColor="text1"/>
          <w:sz w:val="20"/>
          <w:szCs w:val="20"/>
        </w:rPr>
        <w:t>.</w:t>
      </w:r>
    </w:p>
    <w:p w14:paraId="7F44D12B" w14:textId="77777777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0E19493F" w14:textId="155EC7D2" w:rsidR="00364BA2" w:rsidRPr="00CF3AC5" w:rsidRDefault="00364BA2" w:rsidP="00CF3AC5">
      <w:pPr>
        <w:pStyle w:val="Listenabsatz"/>
        <w:numPr>
          <w:ilvl w:val="0"/>
          <w:numId w:val="48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82181C">
        <w:rPr>
          <w:rFonts w:ascii="Helvetica" w:hAnsi="Helvetica"/>
          <w:b/>
          <w:color w:val="000000" w:themeColor="text1"/>
          <w:sz w:val="20"/>
          <w:szCs w:val="20"/>
        </w:rPr>
        <w:t>SQL-</w:t>
      </w:r>
      <w:proofErr w:type="spellStart"/>
      <w:r w:rsidRPr="0082181C">
        <w:rPr>
          <w:rFonts w:ascii="Helvetica" w:hAnsi="Helvetica"/>
          <w:b/>
          <w:color w:val="000000" w:themeColor="text1"/>
          <w:sz w:val="20"/>
          <w:szCs w:val="20"/>
        </w:rPr>
        <w:t>Inje</w:t>
      </w:r>
      <w:r>
        <w:rPr>
          <w:rFonts w:ascii="Helvetica" w:hAnsi="Helvetica"/>
          <w:b/>
          <w:color w:val="000000" w:themeColor="text1"/>
          <w:sz w:val="20"/>
          <w:szCs w:val="20"/>
        </w:rPr>
        <w:t>c</w:t>
      </w:r>
      <w:r w:rsidRPr="0082181C">
        <w:rPr>
          <w:rFonts w:ascii="Helvetica" w:hAnsi="Helvetica"/>
          <w:b/>
          <w:color w:val="000000" w:themeColor="text1"/>
          <w:sz w:val="20"/>
          <w:szCs w:val="20"/>
        </w:rPr>
        <w:t>tion</w:t>
      </w:r>
      <w:r>
        <w:rPr>
          <w:rFonts w:ascii="Helvetica" w:hAnsi="Helvetica"/>
          <w:b/>
          <w:color w:val="000000" w:themeColor="text1"/>
          <w:sz w:val="20"/>
          <w:szCs w:val="20"/>
        </w:rPr>
        <w:t>s</w:t>
      </w:r>
      <w:proofErr w:type="spellEnd"/>
      <w:r w:rsidRPr="0082181C">
        <w:rPr>
          <w:rFonts w:ascii="Helvetica" w:hAnsi="Helvetica"/>
          <w:b/>
          <w:color w:val="000000" w:themeColor="text1"/>
          <w:sz w:val="20"/>
          <w:szCs w:val="20"/>
        </w:rPr>
        <w:t xml:space="preserve"> dominier</w:t>
      </w:r>
      <w:r>
        <w:rPr>
          <w:rFonts w:ascii="Helvetica" w:hAnsi="Helvetica"/>
          <w:b/>
          <w:color w:val="000000" w:themeColor="text1"/>
          <w:sz w:val="20"/>
          <w:szCs w:val="20"/>
        </w:rPr>
        <w:t>en</w:t>
      </w:r>
      <w:r w:rsidRPr="0082181C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563DE7">
        <w:rPr>
          <w:rFonts w:ascii="Helvetica" w:hAnsi="Helvetica"/>
          <w:b/>
          <w:color w:val="000000" w:themeColor="text1"/>
          <w:sz w:val="20"/>
          <w:szCs w:val="20"/>
        </w:rPr>
        <w:t xml:space="preserve">bei </w:t>
      </w:r>
      <w:r w:rsidRPr="0082181C">
        <w:rPr>
          <w:rFonts w:ascii="Helvetica" w:hAnsi="Helvetica"/>
          <w:b/>
          <w:color w:val="000000" w:themeColor="text1"/>
          <w:sz w:val="20"/>
          <w:szCs w:val="20"/>
        </w:rPr>
        <w:t>Netzwerkangriffe</w:t>
      </w:r>
      <w:r w:rsidR="00563DE7">
        <w:rPr>
          <w:rFonts w:ascii="Helvetica" w:hAnsi="Helvetica"/>
          <w:b/>
          <w:color w:val="000000" w:themeColor="text1"/>
          <w:sz w:val="20"/>
          <w:szCs w:val="20"/>
        </w:rPr>
        <w:t>n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CF3AC5">
        <w:rPr>
          <w:rFonts w:ascii="Helvetica" w:hAnsi="Helvetica"/>
          <w:bCs/>
          <w:color w:val="000000" w:themeColor="text1"/>
          <w:sz w:val="20"/>
          <w:szCs w:val="20"/>
        </w:rPr>
        <w:t>–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SQL-basierte Angriffe machten 34 Prozent aller im zweiten Quartal 2019 erkannten Netzwerkattacken aus. Der Anstieg ist im Jahresvergleich geradezu dramatisch: </w:t>
      </w:r>
      <w:r w:rsidR="005C2F80">
        <w:rPr>
          <w:rFonts w:ascii="Helvetica" w:hAnsi="Helvetica"/>
          <w:bCs/>
          <w:color w:val="000000" w:themeColor="text1"/>
          <w:sz w:val="20"/>
          <w:szCs w:val="20"/>
        </w:rPr>
        <w:t>In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einem spezifischen </w:t>
      </w:r>
      <w:r w:rsidR="005C2F80">
        <w:rPr>
          <w:rFonts w:ascii="Helvetica" w:hAnsi="Helvetica"/>
          <w:bCs/>
          <w:color w:val="000000" w:themeColor="text1"/>
          <w:sz w:val="20"/>
          <w:szCs w:val="20"/>
        </w:rPr>
        <w:t xml:space="preserve">Fall </w:t>
      </w:r>
      <w:r w:rsidR="00B678E7">
        <w:rPr>
          <w:rFonts w:ascii="Helvetica" w:hAnsi="Helvetica"/>
          <w:bCs/>
          <w:color w:val="000000" w:themeColor="text1"/>
          <w:sz w:val="20"/>
          <w:szCs w:val="20"/>
        </w:rPr>
        <w:t>lag das</w:t>
      </w:r>
      <w:r w:rsidR="005C2F80">
        <w:rPr>
          <w:rFonts w:ascii="Helvetica" w:hAnsi="Helvetica"/>
          <w:bCs/>
          <w:color w:val="000000" w:themeColor="text1"/>
          <w:sz w:val="20"/>
          <w:szCs w:val="20"/>
        </w:rPr>
        <w:t xml:space="preserve"> Aufkommen</w:t>
      </w:r>
      <w:r w:rsidR="00B678E7">
        <w:rPr>
          <w:rFonts w:ascii="Helvetica" w:hAnsi="Helvetica"/>
          <w:bCs/>
          <w:color w:val="000000" w:themeColor="text1"/>
          <w:sz w:val="20"/>
          <w:szCs w:val="20"/>
        </w:rPr>
        <w:t xml:space="preserve"> im zweiten Quartal 2019 verglichen mit dem Vorjahresquartal </w:t>
      </w:r>
      <w:r w:rsidR="00126204">
        <w:rPr>
          <w:rFonts w:ascii="Helvetica" w:hAnsi="Helvetica"/>
          <w:bCs/>
          <w:color w:val="000000" w:themeColor="text1"/>
          <w:sz w:val="20"/>
          <w:szCs w:val="20"/>
        </w:rPr>
        <w:t xml:space="preserve">sogar </w:t>
      </w:r>
      <w:r w:rsidR="00B678E7">
        <w:rPr>
          <w:rFonts w:ascii="Helvetica" w:hAnsi="Helvetica"/>
          <w:bCs/>
          <w:color w:val="000000" w:themeColor="text1"/>
          <w:sz w:val="20"/>
          <w:szCs w:val="20"/>
        </w:rPr>
        <w:t xml:space="preserve">um 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>29.000 Prozent</w:t>
      </w:r>
      <w:r w:rsidR="00B678E7">
        <w:rPr>
          <w:rFonts w:ascii="Helvetica" w:hAnsi="Helvetica"/>
          <w:bCs/>
          <w:color w:val="000000" w:themeColor="text1"/>
          <w:sz w:val="20"/>
          <w:szCs w:val="20"/>
        </w:rPr>
        <w:t xml:space="preserve"> höher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126204">
        <w:rPr>
          <w:rFonts w:ascii="Helvetica" w:hAnsi="Helvetica"/>
          <w:bCs/>
          <w:color w:val="000000" w:themeColor="text1"/>
          <w:sz w:val="20"/>
          <w:szCs w:val="20"/>
        </w:rPr>
        <w:t>Jeder, der eine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SQL-Datenbank</w:t>
      </w:r>
      <w:r w:rsidR="00F27272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>oder Webserver mit Zugriff</w:t>
      </w:r>
      <w:r w:rsidR="00126204">
        <w:rPr>
          <w:rFonts w:ascii="Helvetica" w:hAnsi="Helvetica"/>
          <w:bCs/>
          <w:color w:val="000000" w:themeColor="text1"/>
          <w:sz w:val="20"/>
          <w:szCs w:val="20"/>
        </w:rPr>
        <w:t xml:space="preserve"> auf eine solche</w:t>
      </w:r>
      <w:r w:rsidR="00F27272">
        <w:rPr>
          <w:rFonts w:ascii="Helvetica" w:hAnsi="Helvetica"/>
          <w:bCs/>
          <w:color w:val="000000" w:themeColor="text1"/>
          <w:sz w:val="20"/>
          <w:szCs w:val="20"/>
        </w:rPr>
        <w:t xml:space="preserve"> pflegt</w:t>
      </w:r>
      <w:r w:rsidR="00126204">
        <w:rPr>
          <w:rFonts w:ascii="Helvetica" w:hAnsi="Helvetica"/>
          <w:bCs/>
          <w:color w:val="000000" w:themeColor="text1"/>
          <w:sz w:val="20"/>
          <w:szCs w:val="20"/>
        </w:rPr>
        <w:t>,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sollte</w:t>
      </w:r>
      <w:r w:rsidR="00126204">
        <w:rPr>
          <w:rFonts w:ascii="Helvetica" w:hAnsi="Helvetica"/>
          <w:bCs/>
          <w:color w:val="000000" w:themeColor="text1"/>
          <w:sz w:val="20"/>
          <w:szCs w:val="20"/>
        </w:rPr>
        <w:t xml:space="preserve"> seine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Systeme </w:t>
      </w:r>
      <w:proofErr w:type="spellStart"/>
      <w:r w:rsidRPr="00CF3AC5">
        <w:rPr>
          <w:rFonts w:ascii="Helvetica" w:hAnsi="Helvetica"/>
          <w:bCs/>
          <w:color w:val="000000" w:themeColor="text1"/>
          <w:sz w:val="20"/>
          <w:szCs w:val="20"/>
        </w:rPr>
        <w:t>regelmä</w:t>
      </w:r>
      <w:r w:rsidR="002245E8">
        <w:rPr>
          <w:rFonts w:ascii="Helvetica" w:hAnsi="Helvetica"/>
          <w:bCs/>
          <w:color w:val="000000" w:themeColor="text1"/>
          <w:sz w:val="20"/>
          <w:szCs w:val="20"/>
        </w:rPr>
        <w:t>ss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>ig</w:t>
      </w:r>
      <w:proofErr w:type="spellEnd"/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126204">
        <w:rPr>
          <w:rFonts w:ascii="Helvetica" w:hAnsi="Helvetica"/>
          <w:bCs/>
          <w:color w:val="000000" w:themeColor="text1"/>
          <w:sz w:val="20"/>
          <w:szCs w:val="20"/>
        </w:rPr>
        <w:t>auf den aktuellsten Stand bringen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und in eine </w:t>
      </w:r>
      <w:r w:rsidR="00126204">
        <w:rPr>
          <w:rFonts w:ascii="Helvetica" w:hAnsi="Helvetica"/>
          <w:bCs/>
          <w:color w:val="000000" w:themeColor="text1"/>
          <w:sz w:val="20"/>
          <w:szCs w:val="20"/>
        </w:rPr>
        <w:t xml:space="preserve">Web </w:t>
      </w:r>
      <w:proofErr w:type="spellStart"/>
      <w:r w:rsidR="00126204">
        <w:rPr>
          <w:rFonts w:ascii="Helvetica" w:hAnsi="Helvetica"/>
          <w:bCs/>
          <w:color w:val="000000" w:themeColor="text1"/>
          <w:sz w:val="20"/>
          <w:szCs w:val="20"/>
        </w:rPr>
        <w:t>Application</w:t>
      </w:r>
      <w:proofErr w:type="spellEnd"/>
      <w:r w:rsidR="00126204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>Firewall investieren.</w:t>
      </w:r>
    </w:p>
    <w:p w14:paraId="7B1BBBA4" w14:textId="77777777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71FA86E6" w14:textId="129715CD" w:rsidR="00364BA2" w:rsidRPr="00CF3AC5" w:rsidRDefault="00364BA2" w:rsidP="00CF3AC5">
      <w:pPr>
        <w:pStyle w:val="Listenabsatz"/>
        <w:numPr>
          <w:ilvl w:val="0"/>
          <w:numId w:val="48"/>
        </w:num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1C622F">
        <w:rPr>
          <w:rFonts w:ascii="Helvetica" w:hAnsi="Helvetica"/>
          <w:b/>
          <w:color w:val="000000" w:themeColor="text1"/>
          <w:sz w:val="20"/>
          <w:szCs w:val="20"/>
        </w:rPr>
        <w:t>Malware richtet sich zunehmend gegen Europa und APAC</w:t>
      </w:r>
      <w:r w:rsidRPr="003033FB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CF3AC5">
        <w:rPr>
          <w:rFonts w:ascii="Helvetica" w:hAnsi="Helvetica"/>
          <w:bCs/>
          <w:color w:val="000000" w:themeColor="text1"/>
          <w:sz w:val="20"/>
          <w:szCs w:val="20"/>
        </w:rPr>
        <w:t>–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Im zweiten Quartal 2019 zielten fast 37 Prozent der Malware auf die EMEA-Region</w:t>
      </w:r>
      <w:r w:rsidR="001440D3">
        <w:rPr>
          <w:rFonts w:ascii="Helvetica" w:hAnsi="Helvetica"/>
          <w:bCs/>
          <w:color w:val="000000" w:themeColor="text1"/>
          <w:sz w:val="20"/>
          <w:szCs w:val="20"/>
        </w:rPr>
        <w:t xml:space="preserve">. Zudem wurden spezifische 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Einzelangriffe auf </w:t>
      </w:r>
      <w:proofErr w:type="spellStart"/>
      <w:r w:rsidRPr="00CF3AC5">
        <w:rPr>
          <w:rFonts w:ascii="Helvetica" w:hAnsi="Helvetica"/>
          <w:bCs/>
          <w:color w:val="000000" w:themeColor="text1"/>
          <w:sz w:val="20"/>
          <w:szCs w:val="20"/>
        </w:rPr>
        <w:t>Gro</w:t>
      </w:r>
      <w:r w:rsidR="002245E8">
        <w:rPr>
          <w:rFonts w:ascii="Helvetica" w:hAnsi="Helvetica"/>
          <w:bCs/>
          <w:color w:val="000000" w:themeColor="text1"/>
          <w:sz w:val="20"/>
          <w:szCs w:val="20"/>
        </w:rPr>
        <w:t>ss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>britannien</w:t>
      </w:r>
      <w:proofErr w:type="spellEnd"/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, Italien, Deutschland und Mauritius </w:t>
      </w:r>
      <w:r w:rsidR="001440D3">
        <w:rPr>
          <w:rFonts w:ascii="Helvetica" w:hAnsi="Helvetica"/>
          <w:bCs/>
          <w:color w:val="000000" w:themeColor="text1"/>
          <w:sz w:val="20"/>
          <w:szCs w:val="20"/>
        </w:rPr>
        <w:t>registriert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1440D3">
        <w:rPr>
          <w:rFonts w:ascii="Helvetica" w:hAnsi="Helvetica"/>
          <w:bCs/>
          <w:color w:val="000000" w:themeColor="text1"/>
          <w:sz w:val="20"/>
          <w:szCs w:val="20"/>
        </w:rPr>
        <w:t>Auf die Asien-Pazifik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-Region (APAC) </w:t>
      </w:r>
      <w:r w:rsidR="00E069F2">
        <w:rPr>
          <w:rFonts w:ascii="Helvetica" w:hAnsi="Helvetica"/>
          <w:bCs/>
          <w:color w:val="000000" w:themeColor="text1"/>
          <w:sz w:val="20"/>
          <w:szCs w:val="20"/>
        </w:rPr>
        <w:t>waren</w:t>
      </w:r>
      <w:r w:rsidR="001440D3">
        <w:rPr>
          <w:rFonts w:ascii="Helvetica" w:hAnsi="Helvetica"/>
          <w:bCs/>
          <w:color w:val="000000" w:themeColor="text1"/>
          <w:sz w:val="20"/>
          <w:szCs w:val="20"/>
        </w:rPr>
        <w:t xml:space="preserve"> insgesamt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36 Prozent </w:t>
      </w:r>
      <w:r w:rsidR="001440D3">
        <w:rPr>
          <w:rFonts w:ascii="Helvetica" w:hAnsi="Helvetica"/>
          <w:bCs/>
          <w:color w:val="000000" w:themeColor="text1"/>
          <w:sz w:val="20"/>
          <w:szCs w:val="20"/>
        </w:rPr>
        <w:t>aller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Malware-Angriffe </w:t>
      </w:r>
      <w:r w:rsidR="00E069F2">
        <w:rPr>
          <w:rFonts w:ascii="Helvetica" w:hAnsi="Helvetica"/>
          <w:bCs/>
          <w:color w:val="000000" w:themeColor="text1"/>
          <w:sz w:val="20"/>
          <w:szCs w:val="20"/>
        </w:rPr>
        <w:t>gerichtet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. Vor allem die Malware-Varianten </w:t>
      </w:r>
      <w:proofErr w:type="spellStart"/>
      <w:r w:rsidRPr="00CF3AC5">
        <w:rPr>
          <w:rFonts w:ascii="Helvetica" w:hAnsi="Helvetica"/>
          <w:bCs/>
          <w:color w:val="000000" w:themeColor="text1"/>
          <w:sz w:val="20"/>
          <w:szCs w:val="20"/>
        </w:rPr>
        <w:t>Razy</w:t>
      </w:r>
      <w:proofErr w:type="spellEnd"/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lastRenderedPageBreak/>
        <w:t xml:space="preserve">und Trojan.Phishing.MH </w:t>
      </w:r>
      <w:r w:rsidR="007902C7">
        <w:rPr>
          <w:rFonts w:ascii="Helvetica" w:hAnsi="Helvetica"/>
          <w:bCs/>
          <w:color w:val="000000" w:themeColor="text1"/>
          <w:sz w:val="20"/>
          <w:szCs w:val="20"/>
        </w:rPr>
        <w:t>wurden hier verortet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>, 11 Prozent der Trojan.Phishing.MH-</w:t>
      </w:r>
      <w:r w:rsidR="007902C7">
        <w:rPr>
          <w:rFonts w:ascii="Helvetica" w:hAnsi="Helvetica"/>
          <w:bCs/>
          <w:color w:val="000000" w:themeColor="text1"/>
          <w:sz w:val="20"/>
          <w:szCs w:val="20"/>
        </w:rPr>
        <w:t>Fälle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7902C7">
        <w:rPr>
          <w:rFonts w:ascii="Helvetica" w:hAnsi="Helvetica"/>
          <w:bCs/>
          <w:color w:val="000000" w:themeColor="text1"/>
          <w:sz w:val="20"/>
          <w:szCs w:val="20"/>
        </w:rPr>
        <w:t>entfielen allein auf</w:t>
      </w:r>
      <w:r w:rsidRPr="00CF3AC5">
        <w:rPr>
          <w:rFonts w:ascii="Helvetica" w:hAnsi="Helvetica"/>
          <w:bCs/>
          <w:color w:val="000000" w:themeColor="text1"/>
          <w:sz w:val="20"/>
          <w:szCs w:val="20"/>
        </w:rPr>
        <w:t xml:space="preserve"> Japan.</w:t>
      </w:r>
    </w:p>
    <w:p w14:paraId="727163B4" w14:textId="77777777" w:rsidR="00364BA2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030AF851" w14:textId="476AAB15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Die Ergebnisse des Reports basieren auf anonymisierten </w:t>
      </w:r>
      <w:proofErr w:type="spellStart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>Firebox</w:t>
      </w:r>
      <w:proofErr w:type="spellEnd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-Feed-Daten von 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>41.229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aktiven </w:t>
      </w:r>
      <w:proofErr w:type="spellStart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>WatchGuard</w:t>
      </w:r>
      <w:proofErr w:type="spellEnd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UTM-</w:t>
      </w:r>
      <w:proofErr w:type="spellStart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>Appliances</w:t>
      </w:r>
      <w:proofErr w:type="spellEnd"/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weltweit, deren Anwender dem Daten-Sharing zugestimmt haben. Insgesamt blockierten diese im </w:t>
      </w:r>
      <w:r>
        <w:rPr>
          <w:rFonts w:ascii="Helvetica" w:hAnsi="Helvetica"/>
          <w:bCs/>
          <w:color w:val="000000" w:themeColor="text1"/>
          <w:sz w:val="20"/>
          <w:szCs w:val="20"/>
        </w:rPr>
        <w:t>zweiten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Quartal </w:t>
      </w:r>
      <w:r w:rsidR="007710BD">
        <w:rPr>
          <w:rFonts w:ascii="Helvetica" w:hAnsi="Helvetica"/>
          <w:bCs/>
          <w:color w:val="000000" w:themeColor="text1"/>
          <w:sz w:val="20"/>
          <w:szCs w:val="20"/>
        </w:rPr>
        <w:t>dieses Jahres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>22.619.836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Malware-Varianten (5</w:t>
      </w:r>
      <w:r>
        <w:rPr>
          <w:rFonts w:ascii="Helvetica" w:hAnsi="Helvetica"/>
          <w:bCs/>
          <w:color w:val="000000" w:themeColor="text1"/>
          <w:sz w:val="20"/>
          <w:szCs w:val="20"/>
        </w:rPr>
        <w:t>49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pro Gerät) und 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>2.265.425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Netzwerkangriffe (</w:t>
      </w:r>
      <w:r>
        <w:rPr>
          <w:rFonts w:ascii="Helvetica" w:hAnsi="Helvetica"/>
          <w:bCs/>
          <w:color w:val="000000" w:themeColor="text1"/>
          <w:sz w:val="20"/>
          <w:szCs w:val="20"/>
        </w:rPr>
        <w:t>60</w:t>
      </w:r>
      <w:r w:rsidRPr="00E00251">
        <w:rPr>
          <w:rFonts w:ascii="Helvetica" w:hAnsi="Helvetica"/>
          <w:bCs/>
          <w:color w:val="000000" w:themeColor="text1"/>
          <w:sz w:val="20"/>
          <w:szCs w:val="20"/>
        </w:rPr>
        <w:t xml:space="preserve"> pro Gerät).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Letzteres stellt einen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 xml:space="preserve"> deutliche</w:t>
      </w:r>
      <w:r w:rsidR="00D4694F">
        <w:rPr>
          <w:rFonts w:ascii="Helvetica" w:hAnsi="Helvetica"/>
          <w:bCs/>
          <w:color w:val="000000" w:themeColor="text1"/>
          <w:sz w:val="20"/>
          <w:szCs w:val="20"/>
        </w:rPr>
        <w:t>n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430BC">
        <w:rPr>
          <w:rFonts w:ascii="Helvetica" w:hAnsi="Helvetica"/>
          <w:bCs/>
          <w:color w:val="000000" w:themeColor="text1"/>
          <w:sz w:val="20"/>
          <w:szCs w:val="20"/>
        </w:rPr>
        <w:t>Gesamta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>nstieg gegenüber dem ersten Quartal 2019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D51829">
        <w:rPr>
          <w:rFonts w:ascii="Helvetica" w:hAnsi="Helvetica"/>
          <w:bCs/>
          <w:color w:val="000000" w:themeColor="text1"/>
          <w:sz w:val="20"/>
          <w:szCs w:val="20"/>
        </w:rPr>
        <w:t xml:space="preserve">dar und </w:t>
      </w:r>
      <w:r w:rsidR="00D4694F">
        <w:rPr>
          <w:rFonts w:ascii="Helvetica" w:hAnsi="Helvetica"/>
          <w:bCs/>
          <w:color w:val="000000" w:themeColor="text1"/>
          <w:sz w:val="20"/>
          <w:szCs w:val="20"/>
        </w:rPr>
        <w:t>steht im Gegensatz zu früheren Beobachtungen.</w:t>
      </w:r>
    </w:p>
    <w:p w14:paraId="56E4DBB8" w14:textId="77777777" w:rsidR="00364BA2" w:rsidRPr="00BD23B1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4CE06B4" w14:textId="7FDE6EEE" w:rsidR="00364BA2" w:rsidRPr="00E7047A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 w:rsidRPr="00BD23B1">
        <w:rPr>
          <w:rFonts w:ascii="Helvetica" w:hAnsi="Helvetica"/>
          <w:bCs/>
          <w:color w:val="000000" w:themeColor="text1"/>
          <w:sz w:val="20"/>
          <w:szCs w:val="20"/>
        </w:rPr>
        <w:t xml:space="preserve">Der vollständige Bericht enthält detaillierte Statistiken </w:t>
      </w:r>
      <w:r w:rsidR="003C0F20">
        <w:rPr>
          <w:rFonts w:ascii="Helvetica" w:hAnsi="Helvetica"/>
          <w:bCs/>
          <w:color w:val="000000" w:themeColor="text1"/>
          <w:sz w:val="20"/>
          <w:szCs w:val="20"/>
        </w:rPr>
        <w:t>zu den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 xml:space="preserve"> wirkungsvollsten Malware- und Netzwerkangriffen </w:t>
      </w:r>
      <w:r w:rsidR="003C0F20">
        <w:rPr>
          <w:rFonts w:ascii="Helvetica" w:hAnsi="Helvetica"/>
          <w:bCs/>
          <w:color w:val="000000" w:themeColor="text1"/>
          <w:sz w:val="20"/>
          <w:szCs w:val="20"/>
        </w:rPr>
        <w:t>im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 xml:space="preserve"> zweiten Quartal 2019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9B62B6">
        <w:rPr>
          <w:rFonts w:ascii="Helvetica" w:hAnsi="Helvetica"/>
          <w:bCs/>
          <w:color w:val="000000" w:themeColor="text1"/>
          <w:sz w:val="20"/>
          <w:szCs w:val="20"/>
        </w:rPr>
        <w:t xml:space="preserve">Darüber hinaus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wird der </w:t>
      </w:r>
      <w:proofErr w:type="spellStart"/>
      <w:r w:rsidRPr="00BD23B1">
        <w:rPr>
          <w:rFonts w:ascii="Helvetica" w:hAnsi="Helvetica"/>
          <w:bCs/>
          <w:color w:val="000000" w:themeColor="text1"/>
          <w:sz w:val="20"/>
          <w:szCs w:val="20"/>
        </w:rPr>
        <w:t>RobbinHood</w:t>
      </w:r>
      <w:proofErr w:type="spellEnd"/>
      <w:r w:rsidRPr="00BD23B1">
        <w:rPr>
          <w:rFonts w:ascii="Helvetica" w:hAnsi="Helvetica"/>
          <w:bCs/>
          <w:color w:val="000000" w:themeColor="text1"/>
          <w:sz w:val="20"/>
          <w:szCs w:val="20"/>
        </w:rPr>
        <w:t>-</w:t>
      </w:r>
      <w:proofErr w:type="spellStart"/>
      <w:r w:rsidRPr="00BD23B1">
        <w:rPr>
          <w:rFonts w:ascii="Helvetica" w:hAnsi="Helvetica"/>
          <w:bCs/>
          <w:color w:val="000000" w:themeColor="text1"/>
          <w:sz w:val="20"/>
          <w:szCs w:val="20"/>
        </w:rPr>
        <w:t>Ransomware</w:t>
      </w:r>
      <w:proofErr w:type="spellEnd"/>
      <w:r w:rsidRPr="00BD23B1">
        <w:rPr>
          <w:rFonts w:ascii="Helvetica" w:hAnsi="Helvetica"/>
          <w:bCs/>
          <w:color w:val="000000" w:themeColor="text1"/>
          <w:sz w:val="20"/>
          <w:szCs w:val="20"/>
        </w:rPr>
        <w:t>-Angriff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, </w:t>
      </w:r>
      <w:r w:rsidRPr="00BD23B1">
        <w:rPr>
          <w:rFonts w:ascii="Helvetica" w:hAnsi="Helvetica"/>
          <w:bCs/>
          <w:color w:val="000000" w:themeColor="text1"/>
          <w:sz w:val="20"/>
          <w:szCs w:val="20"/>
        </w:rPr>
        <w:t>der die Stadt Baltimore im Mai 2019 lahmlegte und insgesamt etwa 17 Millionen Dollar Schaden verursachte</w:t>
      </w:r>
      <w:r w:rsidR="009B62B6">
        <w:rPr>
          <w:rFonts w:ascii="Helvetica" w:hAnsi="Helvetica"/>
          <w:bCs/>
          <w:color w:val="000000" w:themeColor="text1"/>
          <w:sz w:val="20"/>
          <w:szCs w:val="20"/>
        </w:rPr>
        <w:t>, näher beleuchtet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9B62B6">
        <w:rPr>
          <w:rFonts w:ascii="Helvetica" w:hAnsi="Helvetica"/>
          <w:bCs/>
          <w:color w:val="000000" w:themeColor="text1"/>
          <w:sz w:val="20"/>
          <w:szCs w:val="20"/>
        </w:rPr>
        <w:t xml:space="preserve">Natürlich erhalten </w:t>
      </w:r>
      <w:r w:rsidR="009B62B6" w:rsidRPr="00E7047A">
        <w:rPr>
          <w:rFonts w:ascii="Helvetica" w:hAnsi="Helvetica"/>
          <w:bCs/>
          <w:color w:val="000000" w:themeColor="text1"/>
          <w:sz w:val="20"/>
          <w:szCs w:val="20"/>
        </w:rPr>
        <w:t>Unternehmen in dem Zusammenhang auch wieder</w:t>
      </w:r>
      <w:r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 zahlreiche </w:t>
      </w:r>
      <w:r w:rsidR="009B62B6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Tipps und Best-Practices, wie sie sich und ihre </w:t>
      </w:r>
      <w:bookmarkStart w:id="0" w:name="_GoBack"/>
      <w:r w:rsidR="009B62B6" w:rsidRPr="00E7047A">
        <w:rPr>
          <w:rFonts w:ascii="Helvetica" w:hAnsi="Helvetica"/>
          <w:bCs/>
          <w:color w:val="000000" w:themeColor="text1"/>
          <w:sz w:val="20"/>
          <w:szCs w:val="20"/>
        </w:rPr>
        <w:t>Mitarbeit</w:t>
      </w:r>
      <w:bookmarkEnd w:id="0"/>
      <w:r w:rsidR="009B62B6" w:rsidRPr="00E7047A">
        <w:rPr>
          <w:rFonts w:ascii="Helvetica" w:hAnsi="Helvetica"/>
          <w:bCs/>
          <w:color w:val="000000" w:themeColor="text1"/>
          <w:sz w:val="20"/>
          <w:szCs w:val="20"/>
        </w:rPr>
        <w:t>e</w:t>
      </w:r>
      <w:r w:rsidR="00632C64">
        <w:rPr>
          <w:rFonts w:ascii="Helvetica" w:hAnsi="Helvetica"/>
          <w:bCs/>
          <w:color w:val="000000" w:themeColor="text1"/>
          <w:sz w:val="20"/>
          <w:szCs w:val="20"/>
        </w:rPr>
        <w:t>nden</w:t>
      </w:r>
      <w:r w:rsidR="009B62B6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Pr="00E7047A">
        <w:rPr>
          <w:rFonts w:ascii="Helvetica" w:hAnsi="Helvetica"/>
          <w:bCs/>
          <w:color w:val="000000" w:themeColor="text1"/>
          <w:sz w:val="20"/>
          <w:szCs w:val="20"/>
        </w:rPr>
        <w:t>besser schützen können.</w:t>
      </w:r>
    </w:p>
    <w:p w14:paraId="0EE3DE3E" w14:textId="77777777" w:rsidR="00364BA2" w:rsidRPr="00E7047A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6D1A280" w14:textId="08F23684" w:rsidR="00364BA2" w:rsidRPr="00E7047A" w:rsidRDefault="00364BA2" w:rsidP="00364BA2">
      <w:pPr>
        <w:spacing w:line="288" w:lineRule="auto"/>
        <w:ind w:right="1135"/>
        <w:rPr>
          <w:rFonts w:ascii="Helvetica" w:hAnsi="Helvetica"/>
          <w:b/>
          <w:color w:val="000000" w:themeColor="text1"/>
          <w:sz w:val="20"/>
          <w:szCs w:val="20"/>
        </w:rPr>
      </w:pPr>
      <w:r w:rsidRPr="00E7047A">
        <w:rPr>
          <w:rFonts w:ascii="Helvetica" w:hAnsi="Helvetica"/>
          <w:b/>
          <w:color w:val="000000" w:themeColor="text1"/>
          <w:sz w:val="20"/>
          <w:szCs w:val="20"/>
        </w:rPr>
        <w:t xml:space="preserve">Analyse </w:t>
      </w:r>
      <w:r w:rsidR="002A42EB">
        <w:rPr>
          <w:rFonts w:ascii="Helvetica" w:hAnsi="Helvetica"/>
          <w:b/>
          <w:color w:val="000000" w:themeColor="text1"/>
          <w:sz w:val="20"/>
          <w:szCs w:val="20"/>
        </w:rPr>
        <w:t>der</w:t>
      </w:r>
      <w:r w:rsidRPr="00E7047A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proofErr w:type="spellStart"/>
      <w:r w:rsidRPr="00E7047A">
        <w:rPr>
          <w:rFonts w:ascii="Helvetica" w:hAnsi="Helvetica"/>
          <w:b/>
          <w:color w:val="000000" w:themeColor="text1"/>
          <w:sz w:val="20"/>
          <w:szCs w:val="20"/>
        </w:rPr>
        <w:t>Ransomware</w:t>
      </w:r>
      <w:proofErr w:type="spellEnd"/>
      <w:r w:rsidR="002A42EB">
        <w:rPr>
          <w:rFonts w:ascii="Helvetica" w:hAnsi="Helvetica"/>
          <w:b/>
          <w:color w:val="000000" w:themeColor="text1"/>
          <w:sz w:val="20"/>
          <w:szCs w:val="20"/>
        </w:rPr>
        <w:t>-</w:t>
      </w:r>
      <w:r w:rsidRPr="00E7047A">
        <w:rPr>
          <w:rFonts w:ascii="Helvetica" w:hAnsi="Helvetica"/>
          <w:b/>
          <w:color w:val="000000" w:themeColor="text1"/>
          <w:sz w:val="20"/>
          <w:szCs w:val="20"/>
        </w:rPr>
        <w:t>Angriff</w:t>
      </w:r>
      <w:r w:rsidR="00647EF5">
        <w:rPr>
          <w:rFonts w:ascii="Helvetica" w:hAnsi="Helvetica"/>
          <w:b/>
          <w:color w:val="000000" w:themeColor="text1"/>
          <w:sz w:val="20"/>
          <w:szCs w:val="20"/>
        </w:rPr>
        <w:t>swelle</w:t>
      </w:r>
      <w:r w:rsidRPr="00E7047A">
        <w:rPr>
          <w:rFonts w:ascii="Helvetica" w:hAnsi="Helvetica"/>
          <w:b/>
          <w:color w:val="000000" w:themeColor="text1"/>
          <w:sz w:val="20"/>
          <w:szCs w:val="20"/>
        </w:rPr>
        <w:t xml:space="preserve"> </w:t>
      </w:r>
      <w:r w:rsidR="002A42EB">
        <w:rPr>
          <w:rFonts w:ascii="Helvetica" w:hAnsi="Helvetica"/>
          <w:b/>
          <w:color w:val="000000" w:themeColor="text1"/>
          <w:sz w:val="20"/>
          <w:szCs w:val="20"/>
        </w:rPr>
        <w:t>„</w:t>
      </w:r>
      <w:proofErr w:type="spellStart"/>
      <w:r w:rsidR="002A42EB" w:rsidRPr="00E7047A">
        <w:rPr>
          <w:rFonts w:ascii="Helvetica" w:hAnsi="Helvetica"/>
          <w:b/>
          <w:color w:val="000000" w:themeColor="text1"/>
          <w:sz w:val="20"/>
          <w:szCs w:val="20"/>
        </w:rPr>
        <w:t>Sodinokibi</w:t>
      </w:r>
      <w:proofErr w:type="spellEnd"/>
      <w:r w:rsidR="002A42EB">
        <w:rPr>
          <w:rFonts w:ascii="Helvetica" w:hAnsi="Helvetica"/>
          <w:b/>
          <w:color w:val="000000" w:themeColor="text1"/>
          <w:sz w:val="20"/>
          <w:szCs w:val="20"/>
        </w:rPr>
        <w:t xml:space="preserve">“ </w:t>
      </w:r>
    </w:p>
    <w:p w14:paraId="4353E842" w14:textId="5230FE53" w:rsidR="00364BA2" w:rsidRPr="00E7047A" w:rsidRDefault="00E7047A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Last but not least</w:t>
      </w:r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 enthält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der aktuelle </w:t>
      </w:r>
      <w:r w:rsidR="002A42EB">
        <w:rPr>
          <w:rFonts w:ascii="Helvetica" w:hAnsi="Helvetica"/>
          <w:bCs/>
          <w:color w:val="000000" w:themeColor="text1"/>
          <w:sz w:val="20"/>
          <w:szCs w:val="20"/>
        </w:rPr>
        <w:t xml:space="preserve">Internet Security Report </w:t>
      </w:r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auch eine detaillierte Analyse der </w:t>
      </w:r>
      <w:r w:rsidR="001E62A7">
        <w:rPr>
          <w:rFonts w:ascii="Helvetica" w:hAnsi="Helvetica"/>
          <w:bCs/>
          <w:color w:val="000000" w:themeColor="text1"/>
          <w:sz w:val="20"/>
          <w:szCs w:val="20"/>
        </w:rPr>
        <w:t xml:space="preserve">sogenannten </w:t>
      </w:r>
      <w:proofErr w:type="spellStart"/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>Sodinokibi</w:t>
      </w:r>
      <w:proofErr w:type="spellEnd"/>
      <w:r w:rsidR="001E62A7">
        <w:rPr>
          <w:rFonts w:ascii="Helvetica" w:hAnsi="Helvetica"/>
          <w:bCs/>
          <w:color w:val="000000" w:themeColor="text1"/>
          <w:sz w:val="20"/>
          <w:szCs w:val="20"/>
        </w:rPr>
        <w:t>-</w:t>
      </w:r>
      <w:r w:rsidR="007978C0">
        <w:rPr>
          <w:rFonts w:ascii="Helvetica" w:hAnsi="Helvetica"/>
          <w:bCs/>
          <w:color w:val="000000" w:themeColor="text1"/>
          <w:sz w:val="20"/>
          <w:szCs w:val="20"/>
        </w:rPr>
        <w:t>Angriffe</w:t>
      </w:r>
      <w:r w:rsidR="001E62A7">
        <w:rPr>
          <w:rFonts w:ascii="Helvetica" w:hAnsi="Helvetica"/>
          <w:bCs/>
          <w:color w:val="000000" w:themeColor="text1"/>
          <w:sz w:val="20"/>
          <w:szCs w:val="20"/>
        </w:rPr>
        <w:t xml:space="preserve">, die es in erster Linie auf </w:t>
      </w:r>
      <w:proofErr w:type="spellStart"/>
      <w:r w:rsidR="001E62A7">
        <w:rPr>
          <w:rFonts w:ascii="Helvetica" w:hAnsi="Helvetica"/>
          <w:bCs/>
          <w:color w:val="000000" w:themeColor="text1"/>
          <w:sz w:val="20"/>
          <w:szCs w:val="20"/>
        </w:rPr>
        <w:t>Managed</w:t>
      </w:r>
      <w:proofErr w:type="spellEnd"/>
      <w:r w:rsidR="001E62A7">
        <w:rPr>
          <w:rFonts w:ascii="Helvetica" w:hAnsi="Helvetica"/>
          <w:bCs/>
          <w:color w:val="000000" w:themeColor="text1"/>
          <w:sz w:val="20"/>
          <w:szCs w:val="20"/>
        </w:rPr>
        <w:t xml:space="preserve"> Service Provider</w:t>
      </w:r>
      <w:r w:rsidR="00E430BC">
        <w:rPr>
          <w:rFonts w:ascii="Helvetica" w:hAnsi="Helvetica"/>
          <w:bCs/>
          <w:color w:val="000000" w:themeColor="text1"/>
          <w:sz w:val="20"/>
          <w:szCs w:val="20"/>
        </w:rPr>
        <w:t xml:space="preserve"> (MSP)</w:t>
      </w:r>
      <w:r w:rsidR="001E62A7">
        <w:rPr>
          <w:rFonts w:ascii="Helvetica" w:hAnsi="Helvetica"/>
          <w:bCs/>
          <w:color w:val="000000" w:themeColor="text1"/>
          <w:sz w:val="20"/>
          <w:szCs w:val="20"/>
        </w:rPr>
        <w:t xml:space="preserve"> abgesehen hatte</w:t>
      </w:r>
      <w:r w:rsidR="00B733EC">
        <w:rPr>
          <w:rFonts w:ascii="Helvetica" w:hAnsi="Helvetica"/>
          <w:bCs/>
          <w:color w:val="000000" w:themeColor="text1"/>
          <w:sz w:val="20"/>
          <w:szCs w:val="20"/>
        </w:rPr>
        <w:t>n</w:t>
      </w:r>
      <w:r w:rsidR="001E62A7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063076">
        <w:rPr>
          <w:rFonts w:ascii="Helvetica" w:hAnsi="Helvetica"/>
          <w:bCs/>
          <w:color w:val="000000" w:themeColor="text1"/>
          <w:sz w:val="20"/>
          <w:szCs w:val="20"/>
        </w:rPr>
        <w:t xml:space="preserve">Hierbei nutzten </w:t>
      </w:r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Angreifer schwache, gestohlene oder durchgesickerte Anmeldeinformationen, um </w:t>
      </w:r>
      <w:r w:rsidR="00063076">
        <w:rPr>
          <w:rFonts w:ascii="Helvetica" w:hAnsi="Helvetica"/>
          <w:bCs/>
          <w:color w:val="000000" w:themeColor="text1"/>
          <w:sz w:val="20"/>
          <w:szCs w:val="20"/>
        </w:rPr>
        <w:t>sich administrativen Zu</w:t>
      </w:r>
      <w:r w:rsidR="00E63005">
        <w:rPr>
          <w:rFonts w:ascii="Helvetica" w:hAnsi="Helvetica"/>
          <w:bCs/>
          <w:color w:val="000000" w:themeColor="text1"/>
          <w:sz w:val="20"/>
          <w:szCs w:val="20"/>
        </w:rPr>
        <w:t>gang</w:t>
      </w:r>
      <w:r w:rsidR="00063076">
        <w:rPr>
          <w:rFonts w:ascii="Helvetica" w:hAnsi="Helvetica"/>
          <w:bCs/>
          <w:color w:val="000000" w:themeColor="text1"/>
          <w:sz w:val="20"/>
          <w:szCs w:val="20"/>
        </w:rPr>
        <w:t xml:space="preserve"> zu den </w:t>
      </w:r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Verwaltungstools </w:t>
      </w:r>
      <w:r w:rsidR="00063076">
        <w:rPr>
          <w:rFonts w:ascii="Helvetica" w:hAnsi="Helvetica"/>
          <w:bCs/>
          <w:color w:val="000000" w:themeColor="text1"/>
          <w:sz w:val="20"/>
          <w:szCs w:val="20"/>
        </w:rPr>
        <w:t xml:space="preserve">zu verschaffen, </w:t>
      </w:r>
      <w:r w:rsidR="007978C0">
        <w:rPr>
          <w:rFonts w:ascii="Helvetica" w:hAnsi="Helvetica"/>
          <w:bCs/>
          <w:color w:val="000000" w:themeColor="text1"/>
          <w:sz w:val="20"/>
          <w:szCs w:val="20"/>
        </w:rPr>
        <w:t xml:space="preserve">mit denen </w:t>
      </w:r>
      <w:r w:rsidR="00647EF5">
        <w:rPr>
          <w:rFonts w:ascii="Helvetica" w:hAnsi="Helvetica"/>
          <w:bCs/>
          <w:color w:val="000000" w:themeColor="text1"/>
          <w:sz w:val="20"/>
          <w:szCs w:val="20"/>
        </w:rPr>
        <w:t xml:space="preserve">auf MSP-Seite </w:t>
      </w:r>
      <w:r w:rsidR="00B733EC">
        <w:rPr>
          <w:rFonts w:ascii="Helvetica" w:hAnsi="Helvetica"/>
          <w:bCs/>
          <w:color w:val="000000" w:themeColor="text1"/>
          <w:sz w:val="20"/>
          <w:szCs w:val="20"/>
        </w:rPr>
        <w:t>Kundennetzwerke administrier</w:t>
      </w:r>
      <w:r w:rsidR="00647EF5">
        <w:rPr>
          <w:rFonts w:ascii="Helvetica" w:hAnsi="Helvetica"/>
          <w:bCs/>
          <w:color w:val="000000" w:themeColor="text1"/>
          <w:sz w:val="20"/>
          <w:szCs w:val="20"/>
        </w:rPr>
        <w:t>t</w:t>
      </w:r>
      <w:r w:rsidR="00B733EC">
        <w:rPr>
          <w:rFonts w:ascii="Helvetica" w:hAnsi="Helvetica"/>
          <w:bCs/>
          <w:color w:val="000000" w:themeColor="text1"/>
          <w:sz w:val="20"/>
          <w:szCs w:val="20"/>
        </w:rPr>
        <w:t xml:space="preserve"> und überwach</w:t>
      </w:r>
      <w:r w:rsidR="00647EF5">
        <w:rPr>
          <w:rFonts w:ascii="Helvetica" w:hAnsi="Helvetica"/>
          <w:bCs/>
          <w:color w:val="000000" w:themeColor="text1"/>
          <w:sz w:val="20"/>
          <w:szCs w:val="20"/>
        </w:rPr>
        <w:t>t werden</w:t>
      </w:r>
      <w:r w:rsidR="00B733EC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  <w:r w:rsidR="00E63005">
        <w:rPr>
          <w:rFonts w:ascii="Helvetica" w:hAnsi="Helvetica"/>
          <w:bCs/>
          <w:color w:val="000000" w:themeColor="text1"/>
          <w:sz w:val="20"/>
          <w:szCs w:val="20"/>
        </w:rPr>
        <w:t xml:space="preserve">Dadurch wurde es ihnen möglich, </w:t>
      </w:r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>Sicherheitskontrolle</w:t>
      </w:r>
      <w:r w:rsidR="00E63005">
        <w:rPr>
          <w:rFonts w:ascii="Helvetica" w:hAnsi="Helvetica"/>
          <w:bCs/>
          <w:color w:val="000000" w:themeColor="text1"/>
          <w:sz w:val="20"/>
          <w:szCs w:val="20"/>
        </w:rPr>
        <w:t xml:space="preserve">n zu deaktivieren und die </w:t>
      </w:r>
      <w:proofErr w:type="spellStart"/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>Sodinokibi-Ransomware</w:t>
      </w:r>
      <w:proofErr w:type="spellEnd"/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430BC">
        <w:rPr>
          <w:rFonts w:ascii="Helvetica" w:hAnsi="Helvetica"/>
          <w:bCs/>
          <w:color w:val="000000" w:themeColor="text1"/>
          <w:sz w:val="20"/>
          <w:szCs w:val="20"/>
        </w:rPr>
        <w:t xml:space="preserve">via </w:t>
      </w:r>
      <w:proofErr w:type="spellStart"/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>PowerShell</w:t>
      </w:r>
      <w:proofErr w:type="spellEnd"/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 </w:t>
      </w:r>
      <w:r w:rsidR="00E63005">
        <w:rPr>
          <w:rFonts w:ascii="Helvetica" w:hAnsi="Helvetica"/>
          <w:bCs/>
          <w:color w:val="000000" w:themeColor="text1"/>
          <w:sz w:val="20"/>
          <w:szCs w:val="20"/>
        </w:rPr>
        <w:t>zu verbreiten</w:t>
      </w:r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. </w:t>
      </w:r>
    </w:p>
    <w:p w14:paraId="05020B11" w14:textId="77777777" w:rsidR="00364BA2" w:rsidRPr="00E7047A" w:rsidRDefault="00364BA2" w:rsidP="00364BA2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5E65F51" w14:textId="1C839C71" w:rsidR="00364BA2" w:rsidRPr="00E63005" w:rsidRDefault="00FC4CC5" w:rsidP="00E63005">
      <w:pPr>
        <w:spacing w:line="288" w:lineRule="auto"/>
        <w:ind w:right="1135"/>
        <w:rPr>
          <w:rFonts w:ascii="Helvetica" w:hAnsi="Helvetica"/>
          <w:bCs/>
          <w:color w:val="000000" w:themeColor="text1"/>
          <w:sz w:val="20"/>
          <w:szCs w:val="20"/>
        </w:rPr>
      </w:pPr>
      <w:r>
        <w:rPr>
          <w:rFonts w:ascii="Helvetica" w:hAnsi="Helvetica"/>
          <w:bCs/>
          <w:color w:val="000000" w:themeColor="text1"/>
          <w:sz w:val="20"/>
          <w:szCs w:val="20"/>
        </w:rPr>
        <w:t>Der</w:t>
      </w:r>
      <w:r w:rsidR="00364BA2" w:rsidRPr="00E7047A">
        <w:rPr>
          <w:rFonts w:ascii="Helvetica" w:hAnsi="Helvetica"/>
          <w:bCs/>
          <w:color w:val="000000" w:themeColor="text1"/>
          <w:sz w:val="20"/>
          <w:szCs w:val="20"/>
        </w:rPr>
        <w:t xml:space="preserve"> vollständige Bericht </w:t>
      </w:r>
      <w:r>
        <w:rPr>
          <w:rFonts w:ascii="Helvetica" w:hAnsi="Helvetica"/>
          <w:bCs/>
          <w:color w:val="000000" w:themeColor="text1"/>
          <w:sz w:val="20"/>
          <w:szCs w:val="20"/>
        </w:rPr>
        <w:t xml:space="preserve">steht hier zum Download zur Verfügung: </w:t>
      </w:r>
      <w:hyperlink r:id="rId7" w:history="1">
        <w:r w:rsidR="00E63005" w:rsidRPr="00E63005">
          <w:rPr>
            <w:rStyle w:val="Hyperlink"/>
            <w:rFonts w:ascii="Helvetica" w:hAnsi="Helvetica"/>
            <w:bCs/>
            <w:sz w:val="20"/>
            <w:szCs w:val="20"/>
          </w:rPr>
          <w:t>https://www.watchguard.com/wgrd-resource-center/security-report-q2-2019</w:t>
        </w:r>
      </w:hyperlink>
    </w:p>
    <w:p w14:paraId="13767FE2" w14:textId="77777777" w:rsidR="002F643B" w:rsidRPr="00E224AF" w:rsidRDefault="002F643B">
      <w:pPr>
        <w:rPr>
          <w:rFonts w:ascii="Helvetica" w:hAnsi="Helvetica"/>
          <w:color w:val="000000" w:themeColor="text1"/>
          <w:sz w:val="20"/>
          <w:szCs w:val="20"/>
        </w:rPr>
      </w:pPr>
    </w:p>
    <w:p w14:paraId="668BF425" w14:textId="77777777" w:rsidR="00AD57AC" w:rsidRPr="00E224AF" w:rsidRDefault="00AA420B" w:rsidP="00D9120B">
      <w:pPr>
        <w:pStyle w:val="Textkrper"/>
        <w:spacing w:line="288" w:lineRule="auto"/>
        <w:ind w:right="1135"/>
        <w:rPr>
          <w:rFonts w:eastAsia="MS Mincho"/>
          <w:sz w:val="20"/>
          <w:szCs w:val="20"/>
          <w:lang w:eastAsia="de-DE"/>
        </w:rPr>
      </w:pPr>
      <w:r w:rsidRPr="00E224AF">
        <w:rPr>
          <w:rFonts w:eastAsia="MS Mincho"/>
          <w:sz w:val="20"/>
          <w:szCs w:val="20"/>
          <w:lang w:eastAsia="de-DE"/>
        </w:rPr>
        <w:t>Bildmaterial</w:t>
      </w:r>
    </w:p>
    <w:tbl>
      <w:tblPr>
        <w:tblpPr w:leftFromText="141" w:rightFromText="141" w:vertAnchor="text" w:tblpY="1"/>
        <w:tblOverlap w:val="never"/>
        <w:tblW w:w="36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</w:tblGrid>
      <w:tr w:rsidR="007769C0" w14:paraId="24D8EB4C" w14:textId="77777777" w:rsidTr="00D55681">
        <w:trPr>
          <w:trHeight w:val="1985"/>
        </w:trPr>
        <w:tc>
          <w:tcPr>
            <w:tcW w:w="3686" w:type="dxa"/>
          </w:tcPr>
          <w:p w14:paraId="6A9460F2" w14:textId="77777777" w:rsidR="007769C0" w:rsidRDefault="007769C0" w:rsidP="00D55681">
            <w:pPr>
              <w:pStyle w:val="Kopfzeile"/>
              <w:ind w:right="-141"/>
            </w:pPr>
            <w:r>
              <w:t xml:space="preserve">            </w:t>
            </w:r>
          </w:p>
          <w:p w14:paraId="59582038" w14:textId="77777777" w:rsidR="007769C0" w:rsidRDefault="007769C0" w:rsidP="00D55681">
            <w:pPr>
              <w:pStyle w:val="Kopfzeile"/>
              <w:ind w:right="-141"/>
            </w:pPr>
            <w:r>
              <w:rPr>
                <w:noProof/>
              </w:rPr>
              <w:drawing>
                <wp:inline distT="0" distB="0" distL="0" distR="0" wp14:anchorId="11E61E01" wp14:editId="4419D5B8">
                  <wp:extent cx="837505" cy="1045028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_Corey_Nachreiner_kle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91" cy="10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C0" w:rsidRPr="00AE75AA" w14:paraId="725715A4" w14:textId="77777777" w:rsidTr="00D55681">
        <w:trPr>
          <w:trHeight w:val="544"/>
        </w:trPr>
        <w:tc>
          <w:tcPr>
            <w:tcW w:w="3686" w:type="dxa"/>
          </w:tcPr>
          <w:p w14:paraId="30C78C1E" w14:textId="77777777" w:rsidR="007769C0" w:rsidRPr="00996A56" w:rsidRDefault="007769C0" w:rsidP="00D55681">
            <w:pPr>
              <w:tabs>
                <w:tab w:val="left" w:pos="3828"/>
                <w:tab w:val="left" w:pos="5245"/>
                <w:tab w:val="left" w:pos="7938"/>
              </w:tabs>
              <w:spacing w:line="288" w:lineRule="auto"/>
              <w:ind w:right="222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Corey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Nachreiner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, Chief Technology Officer </w:t>
            </w:r>
            <w:proofErr w:type="spellStart"/>
            <w:r>
              <w:rPr>
                <w:rFonts w:ascii="Helvetica" w:hAnsi="Helvetica"/>
                <w:sz w:val="16"/>
                <w:szCs w:val="16"/>
                <w:lang w:val="en-US"/>
              </w:rPr>
              <w:t>bei</w:t>
            </w:r>
            <w:proofErr w:type="spellEnd"/>
            <w:r>
              <w:rPr>
                <w:rFonts w:ascii="Helvetica" w:hAnsi="Helvetica"/>
                <w:sz w:val="16"/>
                <w:szCs w:val="16"/>
                <w:lang w:val="en-US"/>
              </w:rPr>
              <w:t xml:space="preserve"> WatchGuard Technologies</w:t>
            </w:r>
          </w:p>
        </w:tc>
      </w:tr>
    </w:tbl>
    <w:p w14:paraId="6ED79EB0" w14:textId="77777777" w:rsidR="00F60A02" w:rsidRPr="007769C0" w:rsidRDefault="00F60A02" w:rsidP="00ED4CE9">
      <w:pPr>
        <w:spacing w:line="288" w:lineRule="auto"/>
        <w:ind w:right="1134"/>
        <w:rPr>
          <w:rFonts w:ascii="Helvetica" w:hAnsi="Helvetica"/>
          <w:sz w:val="20"/>
          <w:szCs w:val="20"/>
          <w:lang w:val="en-US"/>
        </w:rPr>
      </w:pPr>
    </w:p>
    <w:p w14:paraId="520677B5" w14:textId="77777777" w:rsidR="00F66B36" w:rsidRPr="007769C0" w:rsidRDefault="00F66B36" w:rsidP="00ED4CE9">
      <w:pPr>
        <w:spacing w:line="288" w:lineRule="auto"/>
        <w:ind w:right="1134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6D67AFC1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335F15F9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093A158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0CEEF9C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B8594D1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1C29518F" w14:textId="77777777" w:rsidR="007769C0" w:rsidRPr="00F07213" w:rsidRDefault="007769C0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11959398" w14:textId="77777777" w:rsidR="00603C4E" w:rsidRPr="00E033ED" w:rsidRDefault="00603C4E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3B10041" w14:textId="77777777" w:rsidR="00603C4E" w:rsidRPr="00E033ED" w:rsidRDefault="00603C4E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60EFAA1D" w14:textId="324BDED9" w:rsidR="00765266" w:rsidRPr="00E224AF" w:rsidRDefault="00765266" w:rsidP="00765266">
      <w:pPr>
        <w:spacing w:line="288" w:lineRule="auto"/>
        <w:rPr>
          <w:rFonts w:ascii="Helvetica" w:hAnsi="Helvetica"/>
          <w:color w:val="000000" w:themeColor="text1"/>
          <w:sz w:val="20"/>
          <w:szCs w:val="20"/>
        </w:rPr>
      </w:pPr>
      <w:r w:rsidRPr="00E224AF">
        <w:rPr>
          <w:rFonts w:ascii="Helvetica" w:hAnsi="Helvetica"/>
          <w:color w:val="000000" w:themeColor="text1"/>
          <w:sz w:val="20"/>
          <w:szCs w:val="20"/>
        </w:rPr>
        <w:t>Das Bildmaterial zum Download finden Sie in unserem Medienportal press-n-relations.amid-pr.com (Suchbegriff „</w:t>
      </w:r>
      <w:r w:rsidR="007769C0">
        <w:rPr>
          <w:rFonts w:ascii="Helvetica" w:hAnsi="Helvetica"/>
          <w:color w:val="000000" w:themeColor="text1"/>
          <w:sz w:val="20"/>
          <w:szCs w:val="20"/>
        </w:rPr>
        <w:t>Corey Nachreiner</w:t>
      </w:r>
      <w:r w:rsidRPr="00E224AF">
        <w:rPr>
          <w:rFonts w:ascii="Helvetica" w:hAnsi="Helvetica"/>
          <w:color w:val="000000" w:themeColor="text1"/>
          <w:sz w:val="20"/>
          <w:szCs w:val="20"/>
        </w:rPr>
        <w:t>"). Selbstverständlich schicke ich Ihnen die Datei auch gerne per E-Mail zu. Kontakt: rh@press-n-relations.de</w:t>
      </w:r>
    </w:p>
    <w:p w14:paraId="655E1531" w14:textId="77777777" w:rsidR="00B31CC5" w:rsidRPr="00E224AF" w:rsidRDefault="00B31CC5" w:rsidP="00B31CC5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eastAsia="de-DE"/>
        </w:rPr>
      </w:pPr>
    </w:p>
    <w:p w14:paraId="1869490E" w14:textId="77777777" w:rsidR="002245E8" w:rsidRPr="00D83844" w:rsidRDefault="002245E8" w:rsidP="002245E8">
      <w:pPr>
        <w:pStyle w:val="Textkrper"/>
        <w:tabs>
          <w:tab w:val="left" w:pos="7655"/>
        </w:tabs>
        <w:spacing w:line="288" w:lineRule="auto"/>
        <w:ind w:right="1560"/>
        <w:rPr>
          <w:rFonts w:eastAsia="MS Mincho"/>
          <w:b w:val="0"/>
          <w:color w:val="000000" w:themeColor="text1"/>
          <w:sz w:val="20"/>
          <w:szCs w:val="20"/>
          <w:lang w:val="de-CH" w:eastAsia="de-DE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11"/>
      </w:tblGrid>
      <w:tr w:rsidR="002245E8" w:rsidRPr="00D83844" w14:paraId="071E0B2E" w14:textId="77777777" w:rsidTr="00E51347">
        <w:trPr>
          <w:trHeight w:val="1436"/>
        </w:trPr>
        <w:tc>
          <w:tcPr>
            <w:tcW w:w="4606" w:type="dxa"/>
          </w:tcPr>
          <w:p w14:paraId="1A2459E2" w14:textId="77777777" w:rsidR="002245E8" w:rsidRPr="00D83844" w:rsidRDefault="002245E8" w:rsidP="00E51347">
            <w:pPr>
              <w:pStyle w:val="Textkrper"/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D83844">
              <w:rPr>
                <w:bCs/>
                <w:color w:val="000000" w:themeColor="text1"/>
                <w:sz w:val="16"/>
                <w:lang w:val="de-CH"/>
              </w:rPr>
              <w:lastRenderedPageBreak/>
              <w:t>Kontakt:</w:t>
            </w:r>
          </w:p>
          <w:p w14:paraId="7F98E4A0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proofErr w:type="spellStart"/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WatchGuard</w:t>
            </w:r>
            <w:proofErr w:type="spellEnd"/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Technologies GmbH</w:t>
            </w:r>
          </w:p>
          <w:p w14:paraId="2787D0CD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 Moll – Field Marketing Manager Central Europe</w:t>
            </w:r>
          </w:p>
          <w:p w14:paraId="206219EC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Wendenstr. 379, 20537 Hamburg</w:t>
            </w:r>
          </w:p>
          <w:p w14:paraId="6E893737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Tel.: +49 152 31795040</w:t>
            </w:r>
          </w:p>
          <w:p w14:paraId="211839EF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paul.moll@watchguard.com</w:t>
            </w:r>
          </w:p>
          <w:p w14:paraId="39735087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rPr>
                <w:b w:val="0"/>
                <w:color w:val="000000" w:themeColor="text1"/>
                <w:sz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www.watchguard.de</w:t>
            </w:r>
          </w:p>
        </w:tc>
        <w:tc>
          <w:tcPr>
            <w:tcW w:w="4111" w:type="dxa"/>
          </w:tcPr>
          <w:p w14:paraId="17E5288E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Cs/>
                <w:color w:val="000000" w:themeColor="text1"/>
                <w:sz w:val="16"/>
                <w:lang w:val="de-CH"/>
              </w:rPr>
            </w:pPr>
            <w:r w:rsidRPr="00D83844">
              <w:rPr>
                <w:bCs/>
                <w:color w:val="000000" w:themeColor="text1"/>
                <w:sz w:val="16"/>
                <w:lang w:val="de-CH"/>
              </w:rPr>
              <w:t>Presse- und Öffentlichkeitsarbeit:</w:t>
            </w:r>
          </w:p>
          <w:p w14:paraId="4D519D70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proofErr w:type="spellStart"/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Press'n'Relations</w:t>
            </w:r>
            <w:proofErr w:type="spellEnd"/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GmbH, c/o </w:t>
            </w:r>
            <w:proofErr w:type="spellStart"/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Medianovis</w:t>
            </w:r>
            <w:proofErr w:type="spellEnd"/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 AG</w:t>
            </w:r>
          </w:p>
          <w:p w14:paraId="4F11A0F6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Rebecca Horn</w:t>
            </w:r>
          </w:p>
          <w:p w14:paraId="7258DDF2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Schaffhauser. 91, 8057 Zürich</w:t>
            </w:r>
          </w:p>
          <w:p w14:paraId="56479249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 xml:space="preserve">Tel.: +49 731 962 87 15 </w:t>
            </w:r>
          </w:p>
          <w:p w14:paraId="12C3E0A6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ind w:right="426"/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rh@press-n-relations.de</w:t>
            </w:r>
          </w:p>
          <w:p w14:paraId="7F8E09E1" w14:textId="77777777" w:rsidR="002245E8" w:rsidRPr="00D83844" w:rsidRDefault="002245E8" w:rsidP="00E51347">
            <w:pPr>
              <w:pStyle w:val="Textkrper"/>
              <w:tabs>
                <w:tab w:val="left" w:pos="7513"/>
              </w:tabs>
              <w:spacing w:line="312" w:lineRule="auto"/>
              <w:ind w:right="425"/>
              <w:rPr>
                <w:b w:val="0"/>
                <w:bCs/>
                <w:color w:val="000000" w:themeColor="text1"/>
                <w:sz w:val="16"/>
                <w:lang w:val="de-CH"/>
              </w:rPr>
            </w:pPr>
            <w:r w:rsidRPr="00D83844">
              <w:rPr>
                <w:b w:val="0"/>
                <w:color w:val="000000" w:themeColor="text1"/>
                <w:spacing w:val="-2"/>
                <w:sz w:val="16"/>
                <w:szCs w:val="16"/>
                <w:lang w:val="de-CH"/>
              </w:rPr>
              <w:t>www.press-n-relations.com</w:t>
            </w:r>
          </w:p>
        </w:tc>
      </w:tr>
    </w:tbl>
    <w:p w14:paraId="269FA2BA" w14:textId="77777777" w:rsidR="002245E8" w:rsidRPr="00D83844" w:rsidRDefault="002245E8" w:rsidP="002245E8">
      <w:pPr>
        <w:tabs>
          <w:tab w:val="left" w:pos="3828"/>
          <w:tab w:val="left" w:pos="8364"/>
        </w:tabs>
        <w:spacing w:line="288" w:lineRule="auto"/>
        <w:ind w:right="709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</w:p>
    <w:p w14:paraId="55328A31" w14:textId="77777777" w:rsidR="002245E8" w:rsidRPr="00D83844" w:rsidRDefault="002245E8" w:rsidP="002245E8">
      <w:pPr>
        <w:tabs>
          <w:tab w:val="left" w:pos="3828"/>
          <w:tab w:val="left" w:pos="8364"/>
        </w:tabs>
        <w:spacing w:line="288" w:lineRule="auto"/>
        <w:ind w:right="709"/>
        <w:outlineLvl w:val="0"/>
        <w:rPr>
          <w:rFonts w:ascii="Helvetica" w:hAnsi="Helvetica"/>
          <w:b/>
          <w:color w:val="000000" w:themeColor="text1"/>
          <w:sz w:val="16"/>
          <w:szCs w:val="16"/>
          <w:lang w:val="de-CH"/>
        </w:rPr>
      </w:pPr>
      <w:r w:rsidRPr="00D83844">
        <w:rPr>
          <w:rFonts w:ascii="Helvetica" w:hAnsi="Helvetica"/>
          <w:b/>
          <w:color w:val="000000" w:themeColor="text1"/>
          <w:sz w:val="16"/>
          <w:szCs w:val="16"/>
          <w:lang w:val="de-CH"/>
        </w:rPr>
        <w:t xml:space="preserve">Über </w:t>
      </w:r>
      <w:proofErr w:type="spellStart"/>
      <w:r w:rsidRPr="00D83844">
        <w:rPr>
          <w:rFonts w:ascii="Helvetica" w:hAnsi="Helvetica"/>
          <w:b/>
          <w:color w:val="000000" w:themeColor="text1"/>
          <w:sz w:val="16"/>
          <w:szCs w:val="16"/>
          <w:lang w:val="de-CH"/>
        </w:rPr>
        <w:t>WatchGuard</w:t>
      </w:r>
      <w:proofErr w:type="spellEnd"/>
      <w:r w:rsidRPr="00D83844">
        <w:rPr>
          <w:rFonts w:ascii="Helvetica" w:hAnsi="Helvetica"/>
          <w:b/>
          <w:color w:val="000000" w:themeColor="text1"/>
          <w:sz w:val="16"/>
          <w:szCs w:val="16"/>
          <w:lang w:val="de-CH"/>
        </w:rPr>
        <w:t xml:space="preserve"> Technologies</w:t>
      </w:r>
    </w:p>
    <w:p w14:paraId="0EEC64BA" w14:textId="77777777" w:rsidR="002245E8" w:rsidRPr="00D83844" w:rsidRDefault="002245E8" w:rsidP="002245E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</w:pPr>
      <w:proofErr w:type="spellStart"/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WatchGuard</w:t>
      </w:r>
      <w:proofErr w:type="spellEnd"/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Technologies gehört zu den führenden Anbietern im Bereich Netzwerksicherheit. Das umfangreiche Produktportfolio reicht von hochentwickelten UTM (Unified </w:t>
      </w:r>
      <w:proofErr w:type="spellStart"/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Threat</w:t>
      </w:r>
      <w:proofErr w:type="spellEnd"/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Management)- und Next-Generation-Firewall-Plattformen über Multifaktor-Authen</w:t>
      </w:r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softHyphen/>
        <w:t xml:space="preserve">tifizierung bis hin zu Technologien für umfassenden WLAN-Schutz sowie weiteren spezifischen Produkten und Services rund ums Thema IT-Security. Mehr als 80.000 Kunden weltweit vertrauen auf die ausgeklügelten Schutzmechanismen auf Enterprise-Niveau, wobei dank der einfachen Handhabung neben kleinen und mittelständischen Unternehmen nicht zuletzt auch grosse, dezentral aufgestellte Organisationen vom Einsatz profitieren. Neben der Zentrale in Seattle im US-Bundesstaat Washington verfügt </w:t>
      </w:r>
      <w:proofErr w:type="spellStart"/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>WatchGuard</w:t>
      </w:r>
      <w:proofErr w:type="spellEnd"/>
      <w:r w:rsidRPr="00D83844">
        <w:rPr>
          <w:rFonts w:ascii="Helvetica" w:hAnsi="Helvetica"/>
          <w:color w:val="000000" w:themeColor="text1"/>
          <w:spacing w:val="-2"/>
          <w:sz w:val="16"/>
          <w:szCs w:val="16"/>
          <w:lang w:val="de-CH"/>
        </w:rPr>
        <w:t xml:space="preserve"> über Niederlassungen in ganz Nordamerika, Lateinamerika und Europa sowie im asiatisch-pazifischen Raum. </w:t>
      </w:r>
    </w:p>
    <w:p w14:paraId="1DE0EEC4" w14:textId="77777777" w:rsidR="002245E8" w:rsidRPr="00D83844" w:rsidRDefault="002245E8" w:rsidP="002245E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z w:val="16"/>
          <w:szCs w:val="16"/>
          <w:lang w:val="de-CH"/>
        </w:rPr>
      </w:pPr>
    </w:p>
    <w:p w14:paraId="59349BB6" w14:textId="77777777" w:rsidR="002245E8" w:rsidRPr="00D83844" w:rsidRDefault="002245E8" w:rsidP="002245E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</w:pPr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Aktuelle Informationen, Aktionen und Updates finden Sie auch auf </w:t>
      </w:r>
      <w:hyperlink r:id="rId9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Twitter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, </w:t>
      </w:r>
      <w:hyperlink r:id="rId10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Facebook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oder </w:t>
      </w:r>
      <w:hyperlink r:id="rId11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LinkedIn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Der </w:t>
      </w:r>
      <w:proofErr w:type="spellStart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WatchGuard</w:t>
      </w:r>
      <w:proofErr w:type="spellEnd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</w:t>
      </w:r>
      <w:proofErr w:type="spellStart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InfoSec</w:t>
      </w:r>
      <w:proofErr w:type="spellEnd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-Blog </w:t>
      </w:r>
      <w:proofErr w:type="spellStart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Secplicity</w:t>
      </w:r>
      <w:proofErr w:type="spellEnd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berichtet darüber hinaus über die neuesten Bedrohungen und zeigt auf, wie man mit ihnen umgeht: </w:t>
      </w:r>
      <w:hyperlink r:id="rId12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www.secplicity.org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. Oder Sie abonnieren den 443 - Security </w:t>
      </w:r>
      <w:proofErr w:type="spellStart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>Simplified</w:t>
      </w:r>
      <w:proofErr w:type="spellEnd"/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Podcast bei </w:t>
      </w:r>
      <w:hyperlink r:id="rId13" w:history="1">
        <w:r w:rsidRPr="00D83844">
          <w:rPr>
            <w:rStyle w:val="Hyperlink"/>
            <w:rFonts w:ascii="Helvetica" w:hAnsi="Helvetica"/>
            <w:color w:val="000000" w:themeColor="text1"/>
            <w:spacing w:val="-3"/>
            <w:sz w:val="16"/>
            <w:szCs w:val="16"/>
            <w:u w:val="none"/>
            <w:lang w:val="de-CH"/>
          </w:rPr>
          <w:t>Secplicity.org</w:t>
        </w:r>
      </w:hyperlink>
      <w:r w:rsidRPr="00D83844"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  <w:t xml:space="preserve"> bzw. wo immer Sie Ihre Lieblings-Podcasts finden. </w:t>
      </w:r>
    </w:p>
    <w:p w14:paraId="52466C09" w14:textId="77777777" w:rsidR="002245E8" w:rsidRPr="00D83844" w:rsidRDefault="002245E8" w:rsidP="002245E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  <w:lang w:val="de-CH"/>
        </w:rPr>
      </w:pPr>
    </w:p>
    <w:p w14:paraId="72AB63B7" w14:textId="77777777" w:rsidR="002245E8" w:rsidRPr="00D83844" w:rsidRDefault="002245E8" w:rsidP="002245E8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color w:val="000000" w:themeColor="text1"/>
          <w:spacing w:val="-3"/>
          <w:sz w:val="16"/>
          <w:szCs w:val="16"/>
          <w:lang w:val="de-CH"/>
        </w:rPr>
      </w:pPr>
    </w:p>
    <w:p w14:paraId="48781F12" w14:textId="77777777" w:rsidR="000354FC" w:rsidRPr="00E224AF" w:rsidRDefault="000354FC" w:rsidP="000354FC">
      <w:pPr>
        <w:tabs>
          <w:tab w:val="left" w:pos="3828"/>
          <w:tab w:val="left" w:pos="8364"/>
        </w:tabs>
        <w:spacing w:line="288" w:lineRule="auto"/>
        <w:ind w:right="1"/>
        <w:rPr>
          <w:rFonts w:ascii="Helvetica" w:hAnsi="Helvetica"/>
          <w:sz w:val="16"/>
          <w:szCs w:val="16"/>
        </w:rPr>
      </w:pPr>
    </w:p>
    <w:sectPr w:rsidR="000354FC" w:rsidRPr="00E224AF" w:rsidSect="0015629E">
      <w:headerReference w:type="default" r:id="rId14"/>
      <w:footerReference w:type="even" r:id="rId15"/>
      <w:footerReference w:type="default" r:id="rId16"/>
      <w:type w:val="continuous"/>
      <w:pgSz w:w="11900" w:h="16840"/>
      <w:pgMar w:top="1418" w:right="141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0FA1" w14:textId="77777777" w:rsidR="00C75E54" w:rsidRDefault="00C75E54">
      <w:r>
        <w:separator/>
      </w:r>
    </w:p>
  </w:endnote>
  <w:endnote w:type="continuationSeparator" w:id="0">
    <w:p w14:paraId="52223F52" w14:textId="77777777" w:rsidR="00C75E54" w:rsidRDefault="00C7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BF7" w14:textId="77777777" w:rsidR="004D1CAB" w:rsidRDefault="004D1CAB" w:rsidP="00AF2C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8D71A" w14:textId="77777777" w:rsidR="004D1CAB" w:rsidRDefault="004D1CAB" w:rsidP="00AF2C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537D" w14:textId="77777777" w:rsidR="004D1CAB" w:rsidRPr="002730F5" w:rsidRDefault="004D1CAB" w:rsidP="00AF2CB9">
    <w:pPr>
      <w:pStyle w:val="Fuzeile"/>
      <w:framePr w:wrap="around" w:vAnchor="text" w:hAnchor="margin" w:xAlign="right" w:y="1"/>
      <w:rPr>
        <w:rStyle w:val="Seitenzahl"/>
        <w:rFonts w:ascii="Helvetica" w:hAnsi="Helvetica"/>
        <w:sz w:val="20"/>
        <w:szCs w:val="20"/>
      </w:rPr>
    </w:pPr>
    <w:r w:rsidRPr="002730F5">
      <w:rPr>
        <w:rStyle w:val="Seitenzahl"/>
        <w:rFonts w:ascii="Helvetica" w:hAnsi="Helvetica"/>
        <w:sz w:val="20"/>
        <w:szCs w:val="20"/>
      </w:rPr>
      <w:fldChar w:fldCharType="begin"/>
    </w:r>
    <w:r w:rsidRPr="002730F5">
      <w:rPr>
        <w:rStyle w:val="Seitenzahl"/>
        <w:rFonts w:ascii="Helvetica" w:hAnsi="Helvetica"/>
        <w:sz w:val="20"/>
        <w:szCs w:val="20"/>
      </w:rPr>
      <w:instrText xml:space="preserve">PAGE  </w:instrText>
    </w:r>
    <w:r w:rsidRPr="002730F5">
      <w:rPr>
        <w:rStyle w:val="Seitenzahl"/>
        <w:rFonts w:ascii="Helvetica" w:hAnsi="Helvetica"/>
        <w:sz w:val="20"/>
        <w:szCs w:val="20"/>
      </w:rPr>
      <w:fldChar w:fldCharType="separate"/>
    </w:r>
    <w:r w:rsidR="00E06893">
      <w:rPr>
        <w:rStyle w:val="Seitenzahl"/>
        <w:rFonts w:ascii="Helvetica" w:hAnsi="Helvetica"/>
        <w:noProof/>
        <w:sz w:val="20"/>
        <w:szCs w:val="20"/>
      </w:rPr>
      <w:t>1</w:t>
    </w:r>
    <w:r w:rsidRPr="002730F5">
      <w:rPr>
        <w:rStyle w:val="Seitenzahl"/>
        <w:rFonts w:ascii="Helvetica" w:hAnsi="Helvetica"/>
        <w:sz w:val="20"/>
        <w:szCs w:val="20"/>
      </w:rPr>
      <w:fldChar w:fldCharType="end"/>
    </w:r>
  </w:p>
  <w:p w14:paraId="1A4EBBA7" w14:textId="77777777" w:rsidR="004D1CAB" w:rsidRDefault="004D1CAB" w:rsidP="00AF2C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FB01" w14:textId="77777777" w:rsidR="00C75E54" w:rsidRDefault="00C75E54">
      <w:r>
        <w:separator/>
      </w:r>
    </w:p>
  </w:footnote>
  <w:footnote w:type="continuationSeparator" w:id="0">
    <w:p w14:paraId="5BCC9F32" w14:textId="77777777" w:rsidR="00C75E54" w:rsidRDefault="00C7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4E9B" w14:textId="77777777" w:rsidR="004D1CAB" w:rsidRPr="00B674DF" w:rsidRDefault="004D1CAB">
    <w:pPr>
      <w:pStyle w:val="Kopfzeile"/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B26673A" wp14:editId="3B5303FF">
          <wp:simplePos x="0" y="0"/>
          <wp:positionH relativeFrom="column">
            <wp:posOffset>4000500</wp:posOffset>
          </wp:positionH>
          <wp:positionV relativeFrom="paragraph">
            <wp:posOffset>76200</wp:posOffset>
          </wp:positionV>
          <wp:extent cx="2286000" cy="654685"/>
          <wp:effectExtent l="25400" t="0" r="0" b="0"/>
          <wp:wrapThrough wrapText="bothSides">
            <wp:wrapPolygon edited="0">
              <wp:start x="7200" y="0"/>
              <wp:lineTo x="2160" y="0"/>
              <wp:lineTo x="-240" y="4190"/>
              <wp:lineTo x="-240" y="15084"/>
              <wp:lineTo x="1440" y="20951"/>
              <wp:lineTo x="1920" y="20951"/>
              <wp:lineTo x="3600" y="20951"/>
              <wp:lineTo x="6720" y="20951"/>
              <wp:lineTo x="21360" y="15084"/>
              <wp:lineTo x="21360" y="13408"/>
              <wp:lineTo x="21600" y="5866"/>
              <wp:lineTo x="8880" y="0"/>
              <wp:lineTo x="7200" y="0"/>
            </wp:wrapPolygon>
          </wp:wrapThrough>
          <wp:docPr id="1" name="Picture 1" descr="wgrd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rd_logo_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D56E4" w14:textId="77777777" w:rsidR="004D1CAB" w:rsidRPr="00B674DF" w:rsidRDefault="004D1CAB">
    <w:pPr>
      <w:pStyle w:val="Kopfzeile"/>
      <w:rPr>
        <w:sz w:val="32"/>
        <w:szCs w:val="32"/>
      </w:rPr>
    </w:pPr>
  </w:p>
  <w:p w14:paraId="47BB46B7" w14:textId="77777777" w:rsidR="004D1CAB" w:rsidRPr="00B674DF" w:rsidRDefault="004D1CAB">
    <w:pPr>
      <w:pStyle w:val="Kopfzeile"/>
      <w:rPr>
        <w:sz w:val="32"/>
        <w:szCs w:val="32"/>
      </w:rPr>
    </w:pPr>
  </w:p>
  <w:p w14:paraId="7694A4CE" w14:textId="77777777" w:rsidR="004D1CAB" w:rsidRPr="00B674DF" w:rsidRDefault="004D1CAB">
    <w:pPr>
      <w:pStyle w:val="Kopfzeil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2F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4ADD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2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24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E8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49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0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65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6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00DC1"/>
    <w:multiLevelType w:val="hybridMultilevel"/>
    <w:tmpl w:val="108C1708"/>
    <w:lvl w:ilvl="0" w:tplc="CA56E0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633B02"/>
    <w:multiLevelType w:val="hybridMultilevel"/>
    <w:tmpl w:val="0B8E8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47B8"/>
    <w:multiLevelType w:val="hybridMultilevel"/>
    <w:tmpl w:val="68C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24C28"/>
    <w:multiLevelType w:val="hybridMultilevel"/>
    <w:tmpl w:val="0E5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26911"/>
    <w:multiLevelType w:val="hybridMultilevel"/>
    <w:tmpl w:val="6310B2A8"/>
    <w:lvl w:ilvl="0" w:tplc="8A4E6EC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7628E"/>
    <w:multiLevelType w:val="hybridMultilevel"/>
    <w:tmpl w:val="7AB4C4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911B0"/>
    <w:multiLevelType w:val="hybridMultilevel"/>
    <w:tmpl w:val="7CCAF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70E59"/>
    <w:multiLevelType w:val="hybridMultilevel"/>
    <w:tmpl w:val="0B704C4E"/>
    <w:lvl w:ilvl="0" w:tplc="9F946D4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B066D"/>
    <w:multiLevelType w:val="hybridMultilevel"/>
    <w:tmpl w:val="73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F39F6"/>
    <w:multiLevelType w:val="hybridMultilevel"/>
    <w:tmpl w:val="1D547670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D508C"/>
    <w:multiLevelType w:val="hybridMultilevel"/>
    <w:tmpl w:val="BE3A7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E7486"/>
    <w:multiLevelType w:val="hybridMultilevel"/>
    <w:tmpl w:val="26A4D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13C76"/>
    <w:multiLevelType w:val="hybridMultilevel"/>
    <w:tmpl w:val="69A2F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D1F45"/>
    <w:multiLevelType w:val="hybridMultilevel"/>
    <w:tmpl w:val="7EE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F3406"/>
    <w:multiLevelType w:val="hybridMultilevel"/>
    <w:tmpl w:val="EFFC563C"/>
    <w:lvl w:ilvl="0" w:tplc="4C04C13E">
      <w:numFmt w:val="bullet"/>
      <w:lvlText w:val="•"/>
      <w:lvlJc w:val="left"/>
      <w:pPr>
        <w:ind w:left="720" w:hanging="360"/>
      </w:pPr>
      <w:rPr>
        <w:rFonts w:ascii="Helvetica" w:eastAsia="SimSu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75FC"/>
    <w:multiLevelType w:val="hybridMultilevel"/>
    <w:tmpl w:val="2770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2441D"/>
    <w:multiLevelType w:val="hybridMultilevel"/>
    <w:tmpl w:val="6254C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D0328"/>
    <w:multiLevelType w:val="hybridMultilevel"/>
    <w:tmpl w:val="9D0C4FC4"/>
    <w:lvl w:ilvl="0" w:tplc="9F00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344C"/>
    <w:multiLevelType w:val="hybridMultilevel"/>
    <w:tmpl w:val="967E0F74"/>
    <w:lvl w:ilvl="0" w:tplc="986E2D7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2422B"/>
    <w:multiLevelType w:val="hybridMultilevel"/>
    <w:tmpl w:val="7148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17800"/>
    <w:multiLevelType w:val="hybridMultilevel"/>
    <w:tmpl w:val="BEA8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858D8"/>
    <w:multiLevelType w:val="hybridMultilevel"/>
    <w:tmpl w:val="4BD46F98"/>
    <w:lvl w:ilvl="0" w:tplc="D9B0C606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01B07"/>
    <w:multiLevelType w:val="hybridMultilevel"/>
    <w:tmpl w:val="89F85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0537E3"/>
    <w:multiLevelType w:val="hybridMultilevel"/>
    <w:tmpl w:val="975AD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DDA"/>
    <w:multiLevelType w:val="hybridMultilevel"/>
    <w:tmpl w:val="1B84DA7C"/>
    <w:lvl w:ilvl="0" w:tplc="B81E0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00730"/>
    <w:multiLevelType w:val="hybridMultilevel"/>
    <w:tmpl w:val="CE3ECA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30466C"/>
    <w:multiLevelType w:val="hybridMultilevel"/>
    <w:tmpl w:val="A008C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32922"/>
    <w:multiLevelType w:val="hybridMultilevel"/>
    <w:tmpl w:val="711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1DCF"/>
    <w:multiLevelType w:val="hybridMultilevel"/>
    <w:tmpl w:val="A84E4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649C5"/>
    <w:multiLevelType w:val="multilevel"/>
    <w:tmpl w:val="9DF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C34863"/>
    <w:multiLevelType w:val="hybridMultilevel"/>
    <w:tmpl w:val="7F36AF4A"/>
    <w:lvl w:ilvl="0" w:tplc="45308F5E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B76EA"/>
    <w:multiLevelType w:val="hybridMultilevel"/>
    <w:tmpl w:val="85881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75EA6"/>
    <w:multiLevelType w:val="hybridMultilevel"/>
    <w:tmpl w:val="B1A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E13FC"/>
    <w:multiLevelType w:val="hybridMultilevel"/>
    <w:tmpl w:val="B0EE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865CF"/>
    <w:multiLevelType w:val="hybridMultilevel"/>
    <w:tmpl w:val="152EEDEE"/>
    <w:lvl w:ilvl="0" w:tplc="2A8A72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05FAB"/>
    <w:multiLevelType w:val="hybridMultilevel"/>
    <w:tmpl w:val="D84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00861"/>
    <w:multiLevelType w:val="hybridMultilevel"/>
    <w:tmpl w:val="41AC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60629"/>
    <w:multiLevelType w:val="hybridMultilevel"/>
    <w:tmpl w:val="F3C67D72"/>
    <w:lvl w:ilvl="0" w:tplc="12B29D94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86A07"/>
    <w:multiLevelType w:val="hybridMultilevel"/>
    <w:tmpl w:val="BC3A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3"/>
  </w:num>
  <w:num w:numId="3">
    <w:abstractNumId w:val="25"/>
  </w:num>
  <w:num w:numId="4">
    <w:abstractNumId w:val="45"/>
  </w:num>
  <w:num w:numId="5">
    <w:abstractNumId w:val="18"/>
  </w:num>
  <w:num w:numId="6">
    <w:abstractNumId w:val="36"/>
  </w:num>
  <w:num w:numId="7">
    <w:abstractNumId w:val="14"/>
  </w:num>
  <w:num w:numId="8">
    <w:abstractNumId w:val="33"/>
  </w:num>
  <w:num w:numId="9">
    <w:abstractNumId w:val="17"/>
  </w:num>
  <w:num w:numId="10">
    <w:abstractNumId w:val="31"/>
  </w:num>
  <w:num w:numId="11">
    <w:abstractNumId w:val="47"/>
  </w:num>
  <w:num w:numId="12">
    <w:abstractNumId w:val="41"/>
  </w:num>
  <w:num w:numId="13">
    <w:abstractNumId w:val="42"/>
  </w:num>
  <w:num w:numId="14">
    <w:abstractNumId w:val="12"/>
  </w:num>
  <w:num w:numId="15">
    <w:abstractNumId w:val="11"/>
  </w:num>
  <w:num w:numId="16">
    <w:abstractNumId w:val="19"/>
  </w:num>
  <w:num w:numId="17">
    <w:abstractNumId w:val="9"/>
  </w:num>
  <w:num w:numId="18">
    <w:abstractNumId w:val="44"/>
  </w:num>
  <w:num w:numId="19">
    <w:abstractNumId w:val="37"/>
  </w:num>
  <w:num w:numId="20">
    <w:abstractNumId w:val="21"/>
  </w:num>
  <w:num w:numId="21">
    <w:abstractNumId w:val="4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38"/>
  </w:num>
  <w:num w:numId="33">
    <w:abstractNumId w:val="32"/>
  </w:num>
  <w:num w:numId="34">
    <w:abstractNumId w:val="23"/>
  </w:num>
  <w:num w:numId="35">
    <w:abstractNumId w:val="15"/>
  </w:num>
  <w:num w:numId="36">
    <w:abstractNumId w:val="28"/>
  </w:num>
  <w:num w:numId="37">
    <w:abstractNumId w:val="30"/>
  </w:num>
  <w:num w:numId="38">
    <w:abstractNumId w:val="10"/>
  </w:num>
  <w:num w:numId="39">
    <w:abstractNumId w:val="27"/>
  </w:num>
  <w:num w:numId="40">
    <w:abstractNumId w:val="35"/>
  </w:num>
  <w:num w:numId="41">
    <w:abstractNumId w:val="13"/>
  </w:num>
  <w:num w:numId="42">
    <w:abstractNumId w:val="34"/>
  </w:num>
  <w:num w:numId="43">
    <w:abstractNumId w:val="26"/>
  </w:num>
  <w:num w:numId="44">
    <w:abstractNumId w:val="20"/>
  </w:num>
  <w:num w:numId="45">
    <w:abstractNumId w:val="39"/>
  </w:num>
  <w:num w:numId="46">
    <w:abstractNumId w:val="29"/>
  </w:num>
  <w:num w:numId="47">
    <w:abstractNumId w:val="1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F6"/>
    <w:rsid w:val="00000F35"/>
    <w:rsid w:val="0000115B"/>
    <w:rsid w:val="0000214D"/>
    <w:rsid w:val="00002935"/>
    <w:rsid w:val="00002DFB"/>
    <w:rsid w:val="0000549D"/>
    <w:rsid w:val="00006B55"/>
    <w:rsid w:val="00013415"/>
    <w:rsid w:val="000135EC"/>
    <w:rsid w:val="00014B85"/>
    <w:rsid w:val="000151BA"/>
    <w:rsid w:val="000158D7"/>
    <w:rsid w:val="00016423"/>
    <w:rsid w:val="00016A31"/>
    <w:rsid w:val="0001732D"/>
    <w:rsid w:val="0001762B"/>
    <w:rsid w:val="000203CF"/>
    <w:rsid w:val="00020B6A"/>
    <w:rsid w:val="00020E05"/>
    <w:rsid w:val="000217FE"/>
    <w:rsid w:val="00021FE7"/>
    <w:rsid w:val="000233F8"/>
    <w:rsid w:val="00023A51"/>
    <w:rsid w:val="00023ECF"/>
    <w:rsid w:val="000241F8"/>
    <w:rsid w:val="00024323"/>
    <w:rsid w:val="00025678"/>
    <w:rsid w:val="00026046"/>
    <w:rsid w:val="00026683"/>
    <w:rsid w:val="00026F2E"/>
    <w:rsid w:val="000270CE"/>
    <w:rsid w:val="000270E4"/>
    <w:rsid w:val="00027A89"/>
    <w:rsid w:val="00030383"/>
    <w:rsid w:val="00030620"/>
    <w:rsid w:val="00030782"/>
    <w:rsid w:val="000312C8"/>
    <w:rsid w:val="000317BE"/>
    <w:rsid w:val="0003216F"/>
    <w:rsid w:val="000343FA"/>
    <w:rsid w:val="000354FC"/>
    <w:rsid w:val="000360DF"/>
    <w:rsid w:val="000360EF"/>
    <w:rsid w:val="00036D05"/>
    <w:rsid w:val="00037B0A"/>
    <w:rsid w:val="00037D09"/>
    <w:rsid w:val="0004060B"/>
    <w:rsid w:val="00040816"/>
    <w:rsid w:val="00040D89"/>
    <w:rsid w:val="000421C7"/>
    <w:rsid w:val="00042544"/>
    <w:rsid w:val="00044D21"/>
    <w:rsid w:val="00046032"/>
    <w:rsid w:val="00047B99"/>
    <w:rsid w:val="00047F42"/>
    <w:rsid w:val="00050D36"/>
    <w:rsid w:val="00051212"/>
    <w:rsid w:val="0005263F"/>
    <w:rsid w:val="000528A7"/>
    <w:rsid w:val="00053655"/>
    <w:rsid w:val="00053FB2"/>
    <w:rsid w:val="000603A4"/>
    <w:rsid w:val="00061621"/>
    <w:rsid w:val="000619A5"/>
    <w:rsid w:val="0006219C"/>
    <w:rsid w:val="0006279A"/>
    <w:rsid w:val="000627D8"/>
    <w:rsid w:val="00062D98"/>
    <w:rsid w:val="00062DDF"/>
    <w:rsid w:val="00063076"/>
    <w:rsid w:val="00063673"/>
    <w:rsid w:val="00063DCC"/>
    <w:rsid w:val="00064124"/>
    <w:rsid w:val="000643E8"/>
    <w:rsid w:val="00064781"/>
    <w:rsid w:val="000659C8"/>
    <w:rsid w:val="00065A4D"/>
    <w:rsid w:val="00065CB0"/>
    <w:rsid w:val="00066966"/>
    <w:rsid w:val="00066BC3"/>
    <w:rsid w:val="00066F53"/>
    <w:rsid w:val="000675B2"/>
    <w:rsid w:val="00067875"/>
    <w:rsid w:val="00070D6D"/>
    <w:rsid w:val="00071279"/>
    <w:rsid w:val="000715E6"/>
    <w:rsid w:val="00071B35"/>
    <w:rsid w:val="000751B1"/>
    <w:rsid w:val="000757AB"/>
    <w:rsid w:val="00075949"/>
    <w:rsid w:val="000779D4"/>
    <w:rsid w:val="0008099A"/>
    <w:rsid w:val="00081080"/>
    <w:rsid w:val="00081E9D"/>
    <w:rsid w:val="00082070"/>
    <w:rsid w:val="00082E3F"/>
    <w:rsid w:val="00082E9F"/>
    <w:rsid w:val="0008322B"/>
    <w:rsid w:val="00083319"/>
    <w:rsid w:val="000837A7"/>
    <w:rsid w:val="00083BE4"/>
    <w:rsid w:val="000843D7"/>
    <w:rsid w:val="00085447"/>
    <w:rsid w:val="000856FB"/>
    <w:rsid w:val="000861FD"/>
    <w:rsid w:val="0009051E"/>
    <w:rsid w:val="00090934"/>
    <w:rsid w:val="00093845"/>
    <w:rsid w:val="000939C7"/>
    <w:rsid w:val="00094360"/>
    <w:rsid w:val="000956D1"/>
    <w:rsid w:val="000964E0"/>
    <w:rsid w:val="00096B31"/>
    <w:rsid w:val="000A0B7D"/>
    <w:rsid w:val="000A22AF"/>
    <w:rsid w:val="000A2545"/>
    <w:rsid w:val="000A2700"/>
    <w:rsid w:val="000A276A"/>
    <w:rsid w:val="000A33B7"/>
    <w:rsid w:val="000A4006"/>
    <w:rsid w:val="000A459D"/>
    <w:rsid w:val="000A4675"/>
    <w:rsid w:val="000A4BE1"/>
    <w:rsid w:val="000A604A"/>
    <w:rsid w:val="000A618E"/>
    <w:rsid w:val="000A67BE"/>
    <w:rsid w:val="000A7259"/>
    <w:rsid w:val="000A78FA"/>
    <w:rsid w:val="000A797E"/>
    <w:rsid w:val="000B096E"/>
    <w:rsid w:val="000B1386"/>
    <w:rsid w:val="000B1A5C"/>
    <w:rsid w:val="000B242E"/>
    <w:rsid w:val="000B29AD"/>
    <w:rsid w:val="000B4852"/>
    <w:rsid w:val="000B4944"/>
    <w:rsid w:val="000B5E1C"/>
    <w:rsid w:val="000B5FC5"/>
    <w:rsid w:val="000B62C1"/>
    <w:rsid w:val="000B667D"/>
    <w:rsid w:val="000B6D9B"/>
    <w:rsid w:val="000B7123"/>
    <w:rsid w:val="000B7733"/>
    <w:rsid w:val="000C087B"/>
    <w:rsid w:val="000C0D2B"/>
    <w:rsid w:val="000C256E"/>
    <w:rsid w:val="000C2F2C"/>
    <w:rsid w:val="000C391D"/>
    <w:rsid w:val="000C43D8"/>
    <w:rsid w:val="000C5A00"/>
    <w:rsid w:val="000C5B45"/>
    <w:rsid w:val="000C615A"/>
    <w:rsid w:val="000C6F64"/>
    <w:rsid w:val="000C7816"/>
    <w:rsid w:val="000C78FF"/>
    <w:rsid w:val="000D16B0"/>
    <w:rsid w:val="000D2341"/>
    <w:rsid w:val="000D2801"/>
    <w:rsid w:val="000D3D44"/>
    <w:rsid w:val="000D478B"/>
    <w:rsid w:val="000D4EB0"/>
    <w:rsid w:val="000D555F"/>
    <w:rsid w:val="000D5D98"/>
    <w:rsid w:val="000D60DE"/>
    <w:rsid w:val="000D748D"/>
    <w:rsid w:val="000D7D3C"/>
    <w:rsid w:val="000D7D4B"/>
    <w:rsid w:val="000E0BA1"/>
    <w:rsid w:val="000E18AD"/>
    <w:rsid w:val="000E2502"/>
    <w:rsid w:val="000E2B0D"/>
    <w:rsid w:val="000E2EBE"/>
    <w:rsid w:val="000E32AF"/>
    <w:rsid w:val="000E36EB"/>
    <w:rsid w:val="000E3764"/>
    <w:rsid w:val="000E3765"/>
    <w:rsid w:val="000E3EDF"/>
    <w:rsid w:val="000E3EF0"/>
    <w:rsid w:val="000E459C"/>
    <w:rsid w:val="000E5CE4"/>
    <w:rsid w:val="000E66FA"/>
    <w:rsid w:val="000E7158"/>
    <w:rsid w:val="000E783A"/>
    <w:rsid w:val="000F0167"/>
    <w:rsid w:val="000F08B2"/>
    <w:rsid w:val="000F0C50"/>
    <w:rsid w:val="000F0C9C"/>
    <w:rsid w:val="000F125C"/>
    <w:rsid w:val="000F2968"/>
    <w:rsid w:val="000F3A95"/>
    <w:rsid w:val="000F3E4E"/>
    <w:rsid w:val="000F4C20"/>
    <w:rsid w:val="000F4D38"/>
    <w:rsid w:val="000F4D58"/>
    <w:rsid w:val="000F4FF9"/>
    <w:rsid w:val="000F5AEA"/>
    <w:rsid w:val="000F5CA1"/>
    <w:rsid w:val="000F76A3"/>
    <w:rsid w:val="000F7B0D"/>
    <w:rsid w:val="000F7FCE"/>
    <w:rsid w:val="00100634"/>
    <w:rsid w:val="00101D65"/>
    <w:rsid w:val="00102631"/>
    <w:rsid w:val="001041E0"/>
    <w:rsid w:val="00105492"/>
    <w:rsid w:val="00105626"/>
    <w:rsid w:val="00105A4B"/>
    <w:rsid w:val="00105E7E"/>
    <w:rsid w:val="00106413"/>
    <w:rsid w:val="00107167"/>
    <w:rsid w:val="00107367"/>
    <w:rsid w:val="00107402"/>
    <w:rsid w:val="001103D6"/>
    <w:rsid w:val="001124B3"/>
    <w:rsid w:val="00112D4C"/>
    <w:rsid w:val="00113FA8"/>
    <w:rsid w:val="0011416B"/>
    <w:rsid w:val="0011562C"/>
    <w:rsid w:val="00115F4D"/>
    <w:rsid w:val="0011604F"/>
    <w:rsid w:val="00116300"/>
    <w:rsid w:val="00116FCE"/>
    <w:rsid w:val="00117501"/>
    <w:rsid w:val="00117F61"/>
    <w:rsid w:val="00117FA2"/>
    <w:rsid w:val="00120B35"/>
    <w:rsid w:val="00121B4B"/>
    <w:rsid w:val="001221EF"/>
    <w:rsid w:val="0012273F"/>
    <w:rsid w:val="00123A7B"/>
    <w:rsid w:val="00123CF5"/>
    <w:rsid w:val="00125EF6"/>
    <w:rsid w:val="00125F5A"/>
    <w:rsid w:val="00125FEF"/>
    <w:rsid w:val="00126204"/>
    <w:rsid w:val="00126A8D"/>
    <w:rsid w:val="00127EC4"/>
    <w:rsid w:val="00130053"/>
    <w:rsid w:val="00132DEC"/>
    <w:rsid w:val="00133454"/>
    <w:rsid w:val="00133613"/>
    <w:rsid w:val="0013369E"/>
    <w:rsid w:val="00133A89"/>
    <w:rsid w:val="00133B1A"/>
    <w:rsid w:val="00134114"/>
    <w:rsid w:val="00135ECF"/>
    <w:rsid w:val="00136110"/>
    <w:rsid w:val="00137995"/>
    <w:rsid w:val="00137D91"/>
    <w:rsid w:val="00140CAD"/>
    <w:rsid w:val="00141441"/>
    <w:rsid w:val="001414D3"/>
    <w:rsid w:val="00141DCC"/>
    <w:rsid w:val="001430E4"/>
    <w:rsid w:val="00143195"/>
    <w:rsid w:val="00143B7A"/>
    <w:rsid w:val="00143FF5"/>
    <w:rsid w:val="001440D3"/>
    <w:rsid w:val="00144365"/>
    <w:rsid w:val="00144F8D"/>
    <w:rsid w:val="00146643"/>
    <w:rsid w:val="00146706"/>
    <w:rsid w:val="00146CA6"/>
    <w:rsid w:val="001474F1"/>
    <w:rsid w:val="00151DE9"/>
    <w:rsid w:val="001523A1"/>
    <w:rsid w:val="001524D7"/>
    <w:rsid w:val="00152584"/>
    <w:rsid w:val="00152A61"/>
    <w:rsid w:val="001537CE"/>
    <w:rsid w:val="0015490F"/>
    <w:rsid w:val="001556EF"/>
    <w:rsid w:val="00155FD5"/>
    <w:rsid w:val="0015629E"/>
    <w:rsid w:val="0015678D"/>
    <w:rsid w:val="001573F5"/>
    <w:rsid w:val="00157631"/>
    <w:rsid w:val="00160C5E"/>
    <w:rsid w:val="00160EEB"/>
    <w:rsid w:val="00161E52"/>
    <w:rsid w:val="00162796"/>
    <w:rsid w:val="001634D5"/>
    <w:rsid w:val="0016388B"/>
    <w:rsid w:val="001642FC"/>
    <w:rsid w:val="001651AC"/>
    <w:rsid w:val="00165F52"/>
    <w:rsid w:val="0016747C"/>
    <w:rsid w:val="00170058"/>
    <w:rsid w:val="001705A7"/>
    <w:rsid w:val="00170EEF"/>
    <w:rsid w:val="00173C3F"/>
    <w:rsid w:val="00173E3A"/>
    <w:rsid w:val="00174911"/>
    <w:rsid w:val="001753F3"/>
    <w:rsid w:val="00175FE8"/>
    <w:rsid w:val="00176071"/>
    <w:rsid w:val="001775F7"/>
    <w:rsid w:val="0017765A"/>
    <w:rsid w:val="00177B9B"/>
    <w:rsid w:val="001802EA"/>
    <w:rsid w:val="00180328"/>
    <w:rsid w:val="00180904"/>
    <w:rsid w:val="00180E8E"/>
    <w:rsid w:val="00180F53"/>
    <w:rsid w:val="001816FE"/>
    <w:rsid w:val="001823EB"/>
    <w:rsid w:val="00182FA7"/>
    <w:rsid w:val="00183F1C"/>
    <w:rsid w:val="00184E94"/>
    <w:rsid w:val="001852B3"/>
    <w:rsid w:val="0018555A"/>
    <w:rsid w:val="00185C8C"/>
    <w:rsid w:val="00185E27"/>
    <w:rsid w:val="00186199"/>
    <w:rsid w:val="0018748C"/>
    <w:rsid w:val="00192388"/>
    <w:rsid w:val="00192633"/>
    <w:rsid w:val="001935D6"/>
    <w:rsid w:val="00193664"/>
    <w:rsid w:val="00193F3B"/>
    <w:rsid w:val="00195B8D"/>
    <w:rsid w:val="00197894"/>
    <w:rsid w:val="00197FB1"/>
    <w:rsid w:val="001A00CD"/>
    <w:rsid w:val="001A0720"/>
    <w:rsid w:val="001A0FBD"/>
    <w:rsid w:val="001A1373"/>
    <w:rsid w:val="001A16EB"/>
    <w:rsid w:val="001A364A"/>
    <w:rsid w:val="001A49B4"/>
    <w:rsid w:val="001A5483"/>
    <w:rsid w:val="001A7977"/>
    <w:rsid w:val="001A79F7"/>
    <w:rsid w:val="001B017C"/>
    <w:rsid w:val="001B04E2"/>
    <w:rsid w:val="001B0712"/>
    <w:rsid w:val="001B085D"/>
    <w:rsid w:val="001B0AB6"/>
    <w:rsid w:val="001B0B6F"/>
    <w:rsid w:val="001B0C3F"/>
    <w:rsid w:val="001B1142"/>
    <w:rsid w:val="001B1605"/>
    <w:rsid w:val="001B1D1C"/>
    <w:rsid w:val="001B3E7A"/>
    <w:rsid w:val="001B5021"/>
    <w:rsid w:val="001B5568"/>
    <w:rsid w:val="001B5D10"/>
    <w:rsid w:val="001B5F8C"/>
    <w:rsid w:val="001B617F"/>
    <w:rsid w:val="001B6A32"/>
    <w:rsid w:val="001C0560"/>
    <w:rsid w:val="001C0831"/>
    <w:rsid w:val="001C23F4"/>
    <w:rsid w:val="001C3D68"/>
    <w:rsid w:val="001C3EF0"/>
    <w:rsid w:val="001C4059"/>
    <w:rsid w:val="001C469A"/>
    <w:rsid w:val="001C489E"/>
    <w:rsid w:val="001C53BB"/>
    <w:rsid w:val="001C6565"/>
    <w:rsid w:val="001C693F"/>
    <w:rsid w:val="001D03C5"/>
    <w:rsid w:val="001D0B03"/>
    <w:rsid w:val="001D1914"/>
    <w:rsid w:val="001D1F13"/>
    <w:rsid w:val="001D20E5"/>
    <w:rsid w:val="001D2EAD"/>
    <w:rsid w:val="001D2F1B"/>
    <w:rsid w:val="001D456E"/>
    <w:rsid w:val="001D468D"/>
    <w:rsid w:val="001D58B0"/>
    <w:rsid w:val="001D5A34"/>
    <w:rsid w:val="001D5D0F"/>
    <w:rsid w:val="001D5ED3"/>
    <w:rsid w:val="001D6FDC"/>
    <w:rsid w:val="001D7071"/>
    <w:rsid w:val="001D7114"/>
    <w:rsid w:val="001E096D"/>
    <w:rsid w:val="001E11F6"/>
    <w:rsid w:val="001E231B"/>
    <w:rsid w:val="001E38BD"/>
    <w:rsid w:val="001E400F"/>
    <w:rsid w:val="001E48CD"/>
    <w:rsid w:val="001E5044"/>
    <w:rsid w:val="001E614A"/>
    <w:rsid w:val="001E62A7"/>
    <w:rsid w:val="001E62C6"/>
    <w:rsid w:val="001E65D7"/>
    <w:rsid w:val="001E69F8"/>
    <w:rsid w:val="001E6A77"/>
    <w:rsid w:val="001E7588"/>
    <w:rsid w:val="001E79F3"/>
    <w:rsid w:val="001F0B99"/>
    <w:rsid w:val="001F202C"/>
    <w:rsid w:val="001F20B2"/>
    <w:rsid w:val="001F384C"/>
    <w:rsid w:val="001F3D69"/>
    <w:rsid w:val="001F4A2D"/>
    <w:rsid w:val="001F5542"/>
    <w:rsid w:val="001F5A4C"/>
    <w:rsid w:val="001F5D2E"/>
    <w:rsid w:val="001F7182"/>
    <w:rsid w:val="001F753B"/>
    <w:rsid w:val="0020002F"/>
    <w:rsid w:val="00200C99"/>
    <w:rsid w:val="00201027"/>
    <w:rsid w:val="0020153E"/>
    <w:rsid w:val="00203508"/>
    <w:rsid w:val="00203E2E"/>
    <w:rsid w:val="00206650"/>
    <w:rsid w:val="00207E2D"/>
    <w:rsid w:val="002102E2"/>
    <w:rsid w:val="002111C6"/>
    <w:rsid w:val="00211BAD"/>
    <w:rsid w:val="00212B3C"/>
    <w:rsid w:val="00212C32"/>
    <w:rsid w:val="00213930"/>
    <w:rsid w:val="00214DEA"/>
    <w:rsid w:val="00215507"/>
    <w:rsid w:val="00216C7A"/>
    <w:rsid w:val="0021720F"/>
    <w:rsid w:val="002174E6"/>
    <w:rsid w:val="002178D8"/>
    <w:rsid w:val="00220412"/>
    <w:rsid w:val="00222056"/>
    <w:rsid w:val="002227A1"/>
    <w:rsid w:val="00223139"/>
    <w:rsid w:val="002245E8"/>
    <w:rsid w:val="00226A21"/>
    <w:rsid w:val="00226A6F"/>
    <w:rsid w:val="0022775C"/>
    <w:rsid w:val="0023011D"/>
    <w:rsid w:val="002313D0"/>
    <w:rsid w:val="00231578"/>
    <w:rsid w:val="002327DE"/>
    <w:rsid w:val="00232C15"/>
    <w:rsid w:val="002332CE"/>
    <w:rsid w:val="0023471E"/>
    <w:rsid w:val="002347C5"/>
    <w:rsid w:val="00234EC2"/>
    <w:rsid w:val="00235533"/>
    <w:rsid w:val="0023731E"/>
    <w:rsid w:val="00237E94"/>
    <w:rsid w:val="00241CEE"/>
    <w:rsid w:val="00241CF2"/>
    <w:rsid w:val="0024288F"/>
    <w:rsid w:val="0024294A"/>
    <w:rsid w:val="002429F8"/>
    <w:rsid w:val="00243849"/>
    <w:rsid w:val="00244D72"/>
    <w:rsid w:val="00245587"/>
    <w:rsid w:val="00245A0C"/>
    <w:rsid w:val="0024628C"/>
    <w:rsid w:val="00246BF3"/>
    <w:rsid w:val="0024721D"/>
    <w:rsid w:val="002473BC"/>
    <w:rsid w:val="00247F29"/>
    <w:rsid w:val="00250BF3"/>
    <w:rsid w:val="00251027"/>
    <w:rsid w:val="002514D4"/>
    <w:rsid w:val="0025223A"/>
    <w:rsid w:val="00252328"/>
    <w:rsid w:val="0025250A"/>
    <w:rsid w:val="00252609"/>
    <w:rsid w:val="00252930"/>
    <w:rsid w:val="00253255"/>
    <w:rsid w:val="002534F9"/>
    <w:rsid w:val="00254560"/>
    <w:rsid w:val="0025467D"/>
    <w:rsid w:val="00254AFD"/>
    <w:rsid w:val="00256BD8"/>
    <w:rsid w:val="00256BE7"/>
    <w:rsid w:val="00256FD0"/>
    <w:rsid w:val="00257EDA"/>
    <w:rsid w:val="002603F8"/>
    <w:rsid w:val="00261013"/>
    <w:rsid w:val="002616AF"/>
    <w:rsid w:val="00261F24"/>
    <w:rsid w:val="00261F39"/>
    <w:rsid w:val="00262656"/>
    <w:rsid w:val="00263AA3"/>
    <w:rsid w:val="00263B41"/>
    <w:rsid w:val="00265463"/>
    <w:rsid w:val="0026683D"/>
    <w:rsid w:val="00266869"/>
    <w:rsid w:val="002708FF"/>
    <w:rsid w:val="00270FE0"/>
    <w:rsid w:val="00271584"/>
    <w:rsid w:val="00271BC5"/>
    <w:rsid w:val="00271DFA"/>
    <w:rsid w:val="002730F5"/>
    <w:rsid w:val="002731F0"/>
    <w:rsid w:val="0027374D"/>
    <w:rsid w:val="00273E7A"/>
    <w:rsid w:val="002746BD"/>
    <w:rsid w:val="00274C27"/>
    <w:rsid w:val="00274C33"/>
    <w:rsid w:val="00275066"/>
    <w:rsid w:val="00275AAF"/>
    <w:rsid w:val="00275B99"/>
    <w:rsid w:val="00276E6C"/>
    <w:rsid w:val="00276F1F"/>
    <w:rsid w:val="00277163"/>
    <w:rsid w:val="0028020C"/>
    <w:rsid w:val="00280A2E"/>
    <w:rsid w:val="00281E80"/>
    <w:rsid w:val="0028319F"/>
    <w:rsid w:val="00283688"/>
    <w:rsid w:val="00284103"/>
    <w:rsid w:val="00285FE0"/>
    <w:rsid w:val="00286CDB"/>
    <w:rsid w:val="002900CF"/>
    <w:rsid w:val="002909C5"/>
    <w:rsid w:val="00291426"/>
    <w:rsid w:val="002916D5"/>
    <w:rsid w:val="00292C7D"/>
    <w:rsid w:val="00293465"/>
    <w:rsid w:val="002945AC"/>
    <w:rsid w:val="00295AB4"/>
    <w:rsid w:val="0029709A"/>
    <w:rsid w:val="002977A5"/>
    <w:rsid w:val="00297D32"/>
    <w:rsid w:val="002A0689"/>
    <w:rsid w:val="002A3AF2"/>
    <w:rsid w:val="002A3B43"/>
    <w:rsid w:val="002A41A4"/>
    <w:rsid w:val="002A42EB"/>
    <w:rsid w:val="002A442C"/>
    <w:rsid w:val="002A47E3"/>
    <w:rsid w:val="002A5D53"/>
    <w:rsid w:val="002A6ACC"/>
    <w:rsid w:val="002A79C4"/>
    <w:rsid w:val="002A7FB0"/>
    <w:rsid w:val="002B0932"/>
    <w:rsid w:val="002B238C"/>
    <w:rsid w:val="002B30FA"/>
    <w:rsid w:val="002B5616"/>
    <w:rsid w:val="002B663F"/>
    <w:rsid w:val="002B6DE4"/>
    <w:rsid w:val="002B70F8"/>
    <w:rsid w:val="002B7740"/>
    <w:rsid w:val="002C08C8"/>
    <w:rsid w:val="002C1B98"/>
    <w:rsid w:val="002C267D"/>
    <w:rsid w:val="002C3B1B"/>
    <w:rsid w:val="002C575B"/>
    <w:rsid w:val="002C6AA9"/>
    <w:rsid w:val="002C6AC8"/>
    <w:rsid w:val="002C6FF8"/>
    <w:rsid w:val="002C7937"/>
    <w:rsid w:val="002D02ED"/>
    <w:rsid w:val="002D0590"/>
    <w:rsid w:val="002D0B60"/>
    <w:rsid w:val="002D0CC2"/>
    <w:rsid w:val="002D1D7F"/>
    <w:rsid w:val="002D2848"/>
    <w:rsid w:val="002D322C"/>
    <w:rsid w:val="002D484F"/>
    <w:rsid w:val="002D4B02"/>
    <w:rsid w:val="002D52DF"/>
    <w:rsid w:val="002D52F5"/>
    <w:rsid w:val="002D54DD"/>
    <w:rsid w:val="002D5D1E"/>
    <w:rsid w:val="002D5DAE"/>
    <w:rsid w:val="002D5E28"/>
    <w:rsid w:val="002D6A8E"/>
    <w:rsid w:val="002E02D5"/>
    <w:rsid w:val="002E119A"/>
    <w:rsid w:val="002E29A3"/>
    <w:rsid w:val="002E3C83"/>
    <w:rsid w:val="002E519D"/>
    <w:rsid w:val="002E5D32"/>
    <w:rsid w:val="002E5E3A"/>
    <w:rsid w:val="002E670B"/>
    <w:rsid w:val="002E72EB"/>
    <w:rsid w:val="002E79A8"/>
    <w:rsid w:val="002E7C1A"/>
    <w:rsid w:val="002E7F51"/>
    <w:rsid w:val="002F0B09"/>
    <w:rsid w:val="002F103D"/>
    <w:rsid w:val="002F24B1"/>
    <w:rsid w:val="002F2AF4"/>
    <w:rsid w:val="002F336A"/>
    <w:rsid w:val="002F3443"/>
    <w:rsid w:val="002F3777"/>
    <w:rsid w:val="002F4ABB"/>
    <w:rsid w:val="002F5227"/>
    <w:rsid w:val="002F61DF"/>
    <w:rsid w:val="002F643B"/>
    <w:rsid w:val="002F647F"/>
    <w:rsid w:val="002F6A1C"/>
    <w:rsid w:val="002F7145"/>
    <w:rsid w:val="002F76EB"/>
    <w:rsid w:val="002F7A55"/>
    <w:rsid w:val="002F7BCB"/>
    <w:rsid w:val="0030018C"/>
    <w:rsid w:val="003009F1"/>
    <w:rsid w:val="003011B2"/>
    <w:rsid w:val="0030165B"/>
    <w:rsid w:val="003019C5"/>
    <w:rsid w:val="00301F9D"/>
    <w:rsid w:val="003021F5"/>
    <w:rsid w:val="0030294D"/>
    <w:rsid w:val="0030296F"/>
    <w:rsid w:val="00302BE3"/>
    <w:rsid w:val="00304214"/>
    <w:rsid w:val="00304B83"/>
    <w:rsid w:val="00304E52"/>
    <w:rsid w:val="003102D3"/>
    <w:rsid w:val="0031176B"/>
    <w:rsid w:val="00311B90"/>
    <w:rsid w:val="00311DF9"/>
    <w:rsid w:val="0031289D"/>
    <w:rsid w:val="003129B0"/>
    <w:rsid w:val="00313458"/>
    <w:rsid w:val="003165AD"/>
    <w:rsid w:val="0031700C"/>
    <w:rsid w:val="0031759B"/>
    <w:rsid w:val="003179CE"/>
    <w:rsid w:val="003208D4"/>
    <w:rsid w:val="00321C67"/>
    <w:rsid w:val="003244BF"/>
    <w:rsid w:val="00325DD5"/>
    <w:rsid w:val="00326A17"/>
    <w:rsid w:val="00327345"/>
    <w:rsid w:val="003275A9"/>
    <w:rsid w:val="003308F9"/>
    <w:rsid w:val="00330A34"/>
    <w:rsid w:val="00330D95"/>
    <w:rsid w:val="00330FCC"/>
    <w:rsid w:val="0033139E"/>
    <w:rsid w:val="00331964"/>
    <w:rsid w:val="003327AB"/>
    <w:rsid w:val="003328B7"/>
    <w:rsid w:val="00332C59"/>
    <w:rsid w:val="00333CC9"/>
    <w:rsid w:val="00335837"/>
    <w:rsid w:val="00336870"/>
    <w:rsid w:val="0033696A"/>
    <w:rsid w:val="00336B0B"/>
    <w:rsid w:val="00337355"/>
    <w:rsid w:val="003377D4"/>
    <w:rsid w:val="00337C1D"/>
    <w:rsid w:val="00337DC4"/>
    <w:rsid w:val="00337EFE"/>
    <w:rsid w:val="00340683"/>
    <w:rsid w:val="00341398"/>
    <w:rsid w:val="003417B5"/>
    <w:rsid w:val="00342F26"/>
    <w:rsid w:val="00342F5B"/>
    <w:rsid w:val="00344890"/>
    <w:rsid w:val="00344918"/>
    <w:rsid w:val="00344BD2"/>
    <w:rsid w:val="00346D86"/>
    <w:rsid w:val="00347D22"/>
    <w:rsid w:val="0035039D"/>
    <w:rsid w:val="00350589"/>
    <w:rsid w:val="00350809"/>
    <w:rsid w:val="003516B0"/>
    <w:rsid w:val="00352042"/>
    <w:rsid w:val="00352493"/>
    <w:rsid w:val="003533E0"/>
    <w:rsid w:val="00353720"/>
    <w:rsid w:val="003542A5"/>
    <w:rsid w:val="003549D6"/>
    <w:rsid w:val="00354BA8"/>
    <w:rsid w:val="00354F55"/>
    <w:rsid w:val="00355997"/>
    <w:rsid w:val="00356809"/>
    <w:rsid w:val="00356837"/>
    <w:rsid w:val="00357187"/>
    <w:rsid w:val="00357EBC"/>
    <w:rsid w:val="00360031"/>
    <w:rsid w:val="00360932"/>
    <w:rsid w:val="003609FD"/>
    <w:rsid w:val="00360AF0"/>
    <w:rsid w:val="0036208C"/>
    <w:rsid w:val="003620ED"/>
    <w:rsid w:val="003639AF"/>
    <w:rsid w:val="00363B59"/>
    <w:rsid w:val="00363B7E"/>
    <w:rsid w:val="00363E74"/>
    <w:rsid w:val="00364B59"/>
    <w:rsid w:val="00364BA2"/>
    <w:rsid w:val="00366E76"/>
    <w:rsid w:val="00367A16"/>
    <w:rsid w:val="00370C65"/>
    <w:rsid w:val="00371C70"/>
    <w:rsid w:val="00372AD3"/>
    <w:rsid w:val="003731B9"/>
    <w:rsid w:val="00373B15"/>
    <w:rsid w:val="003741DF"/>
    <w:rsid w:val="00374207"/>
    <w:rsid w:val="00374FA2"/>
    <w:rsid w:val="00374FBB"/>
    <w:rsid w:val="0037521D"/>
    <w:rsid w:val="003752D5"/>
    <w:rsid w:val="00375992"/>
    <w:rsid w:val="00375A84"/>
    <w:rsid w:val="0037601D"/>
    <w:rsid w:val="00376AAD"/>
    <w:rsid w:val="00377910"/>
    <w:rsid w:val="00380229"/>
    <w:rsid w:val="00383FD9"/>
    <w:rsid w:val="00384DD8"/>
    <w:rsid w:val="003852FF"/>
    <w:rsid w:val="00385B77"/>
    <w:rsid w:val="00386B60"/>
    <w:rsid w:val="003871AB"/>
    <w:rsid w:val="00387D6E"/>
    <w:rsid w:val="00387D9C"/>
    <w:rsid w:val="00390D74"/>
    <w:rsid w:val="003926BE"/>
    <w:rsid w:val="00392BCD"/>
    <w:rsid w:val="0039307B"/>
    <w:rsid w:val="00393E48"/>
    <w:rsid w:val="003950D7"/>
    <w:rsid w:val="00397BE6"/>
    <w:rsid w:val="00397E48"/>
    <w:rsid w:val="003A0636"/>
    <w:rsid w:val="003A0DDA"/>
    <w:rsid w:val="003A11DE"/>
    <w:rsid w:val="003A1217"/>
    <w:rsid w:val="003A1438"/>
    <w:rsid w:val="003A20A9"/>
    <w:rsid w:val="003A3D5C"/>
    <w:rsid w:val="003A458B"/>
    <w:rsid w:val="003A51FE"/>
    <w:rsid w:val="003A5BB9"/>
    <w:rsid w:val="003A765B"/>
    <w:rsid w:val="003A7676"/>
    <w:rsid w:val="003A79D8"/>
    <w:rsid w:val="003B1B58"/>
    <w:rsid w:val="003B3AA9"/>
    <w:rsid w:val="003B3CB3"/>
    <w:rsid w:val="003B404D"/>
    <w:rsid w:val="003B5A4E"/>
    <w:rsid w:val="003B7820"/>
    <w:rsid w:val="003C0F20"/>
    <w:rsid w:val="003C1AA8"/>
    <w:rsid w:val="003C3144"/>
    <w:rsid w:val="003C3976"/>
    <w:rsid w:val="003D0C24"/>
    <w:rsid w:val="003D12E7"/>
    <w:rsid w:val="003D1B5D"/>
    <w:rsid w:val="003D1FE2"/>
    <w:rsid w:val="003D3793"/>
    <w:rsid w:val="003D522C"/>
    <w:rsid w:val="003D5CDE"/>
    <w:rsid w:val="003D63B4"/>
    <w:rsid w:val="003D641E"/>
    <w:rsid w:val="003D6A57"/>
    <w:rsid w:val="003D75BB"/>
    <w:rsid w:val="003D76EA"/>
    <w:rsid w:val="003D77BA"/>
    <w:rsid w:val="003E0BC1"/>
    <w:rsid w:val="003E11C2"/>
    <w:rsid w:val="003E17D2"/>
    <w:rsid w:val="003E19C1"/>
    <w:rsid w:val="003E2D99"/>
    <w:rsid w:val="003E37CE"/>
    <w:rsid w:val="003E3E6E"/>
    <w:rsid w:val="003E40F5"/>
    <w:rsid w:val="003E599C"/>
    <w:rsid w:val="003E667B"/>
    <w:rsid w:val="003E7368"/>
    <w:rsid w:val="003F0909"/>
    <w:rsid w:val="003F17B5"/>
    <w:rsid w:val="003F1EE3"/>
    <w:rsid w:val="003F219F"/>
    <w:rsid w:val="003F2252"/>
    <w:rsid w:val="003F3817"/>
    <w:rsid w:val="003F4B4C"/>
    <w:rsid w:val="003F7BC3"/>
    <w:rsid w:val="004008D9"/>
    <w:rsid w:val="004020A2"/>
    <w:rsid w:val="00403132"/>
    <w:rsid w:val="004032A2"/>
    <w:rsid w:val="00403508"/>
    <w:rsid w:val="00403C13"/>
    <w:rsid w:val="00403F49"/>
    <w:rsid w:val="00404589"/>
    <w:rsid w:val="004047C9"/>
    <w:rsid w:val="00404CB4"/>
    <w:rsid w:val="00405980"/>
    <w:rsid w:val="00405ACE"/>
    <w:rsid w:val="00406787"/>
    <w:rsid w:val="0040703B"/>
    <w:rsid w:val="004078D1"/>
    <w:rsid w:val="004116A1"/>
    <w:rsid w:val="00412572"/>
    <w:rsid w:val="004136B4"/>
    <w:rsid w:val="00413CC4"/>
    <w:rsid w:val="004143AE"/>
    <w:rsid w:val="00414960"/>
    <w:rsid w:val="00417618"/>
    <w:rsid w:val="00420564"/>
    <w:rsid w:val="0042121F"/>
    <w:rsid w:val="004214F6"/>
    <w:rsid w:val="004233C4"/>
    <w:rsid w:val="0042399D"/>
    <w:rsid w:val="00426205"/>
    <w:rsid w:val="004269BA"/>
    <w:rsid w:val="004274F8"/>
    <w:rsid w:val="0042775F"/>
    <w:rsid w:val="00427AB4"/>
    <w:rsid w:val="004308F5"/>
    <w:rsid w:val="00431606"/>
    <w:rsid w:val="00431F4B"/>
    <w:rsid w:val="00432603"/>
    <w:rsid w:val="0043266E"/>
    <w:rsid w:val="00434968"/>
    <w:rsid w:val="004350F3"/>
    <w:rsid w:val="00436B47"/>
    <w:rsid w:val="004372DF"/>
    <w:rsid w:val="004375FD"/>
    <w:rsid w:val="004403E7"/>
    <w:rsid w:val="004414C6"/>
    <w:rsid w:val="004417BD"/>
    <w:rsid w:val="00442244"/>
    <w:rsid w:val="00442B3F"/>
    <w:rsid w:val="00442B99"/>
    <w:rsid w:val="00443B83"/>
    <w:rsid w:val="00444C89"/>
    <w:rsid w:val="00445752"/>
    <w:rsid w:val="00445E21"/>
    <w:rsid w:val="00446EC8"/>
    <w:rsid w:val="004473B3"/>
    <w:rsid w:val="00447509"/>
    <w:rsid w:val="00450803"/>
    <w:rsid w:val="004539F3"/>
    <w:rsid w:val="00453EA2"/>
    <w:rsid w:val="00454145"/>
    <w:rsid w:val="004542B6"/>
    <w:rsid w:val="00454996"/>
    <w:rsid w:val="00454CA4"/>
    <w:rsid w:val="0045535C"/>
    <w:rsid w:val="00455530"/>
    <w:rsid w:val="00455D39"/>
    <w:rsid w:val="00457CBD"/>
    <w:rsid w:val="00461311"/>
    <w:rsid w:val="0046291E"/>
    <w:rsid w:val="00462D68"/>
    <w:rsid w:val="0046301A"/>
    <w:rsid w:val="004639AE"/>
    <w:rsid w:val="00463DA2"/>
    <w:rsid w:val="00463E6B"/>
    <w:rsid w:val="0046456D"/>
    <w:rsid w:val="00464A69"/>
    <w:rsid w:val="0046524C"/>
    <w:rsid w:val="0046555C"/>
    <w:rsid w:val="00465A4E"/>
    <w:rsid w:val="00465EF3"/>
    <w:rsid w:val="004678A4"/>
    <w:rsid w:val="00467935"/>
    <w:rsid w:val="00467DB3"/>
    <w:rsid w:val="004706FD"/>
    <w:rsid w:val="004709D1"/>
    <w:rsid w:val="00471A16"/>
    <w:rsid w:val="004724BD"/>
    <w:rsid w:val="00472CF0"/>
    <w:rsid w:val="004733C4"/>
    <w:rsid w:val="00473787"/>
    <w:rsid w:val="004738B2"/>
    <w:rsid w:val="00473AD9"/>
    <w:rsid w:val="004766D1"/>
    <w:rsid w:val="004767F0"/>
    <w:rsid w:val="00477CC5"/>
    <w:rsid w:val="00481064"/>
    <w:rsid w:val="00485A2E"/>
    <w:rsid w:val="00485ACF"/>
    <w:rsid w:val="00486657"/>
    <w:rsid w:val="00486B90"/>
    <w:rsid w:val="00487448"/>
    <w:rsid w:val="00487672"/>
    <w:rsid w:val="00487BE2"/>
    <w:rsid w:val="0049012D"/>
    <w:rsid w:val="00490359"/>
    <w:rsid w:val="004909A8"/>
    <w:rsid w:val="00491559"/>
    <w:rsid w:val="00491E5F"/>
    <w:rsid w:val="00494030"/>
    <w:rsid w:val="004945E8"/>
    <w:rsid w:val="004946F9"/>
    <w:rsid w:val="0049645D"/>
    <w:rsid w:val="0049658E"/>
    <w:rsid w:val="004A034C"/>
    <w:rsid w:val="004A0BA3"/>
    <w:rsid w:val="004A143F"/>
    <w:rsid w:val="004A1C78"/>
    <w:rsid w:val="004A2C1C"/>
    <w:rsid w:val="004A2E30"/>
    <w:rsid w:val="004A2F04"/>
    <w:rsid w:val="004A32F7"/>
    <w:rsid w:val="004A3926"/>
    <w:rsid w:val="004A39B1"/>
    <w:rsid w:val="004A6930"/>
    <w:rsid w:val="004B08C8"/>
    <w:rsid w:val="004B1C4F"/>
    <w:rsid w:val="004B2668"/>
    <w:rsid w:val="004B2773"/>
    <w:rsid w:val="004B2C7F"/>
    <w:rsid w:val="004B3014"/>
    <w:rsid w:val="004B308C"/>
    <w:rsid w:val="004B315E"/>
    <w:rsid w:val="004B3241"/>
    <w:rsid w:val="004B456E"/>
    <w:rsid w:val="004B47BE"/>
    <w:rsid w:val="004B4F43"/>
    <w:rsid w:val="004B4F71"/>
    <w:rsid w:val="004B5272"/>
    <w:rsid w:val="004B6840"/>
    <w:rsid w:val="004B6C50"/>
    <w:rsid w:val="004B6E77"/>
    <w:rsid w:val="004B7780"/>
    <w:rsid w:val="004B7E6E"/>
    <w:rsid w:val="004C0963"/>
    <w:rsid w:val="004C13A7"/>
    <w:rsid w:val="004C1951"/>
    <w:rsid w:val="004C28D0"/>
    <w:rsid w:val="004C2ACC"/>
    <w:rsid w:val="004C37FF"/>
    <w:rsid w:val="004C3C79"/>
    <w:rsid w:val="004C4A42"/>
    <w:rsid w:val="004C528D"/>
    <w:rsid w:val="004C5EAA"/>
    <w:rsid w:val="004C671C"/>
    <w:rsid w:val="004C72A6"/>
    <w:rsid w:val="004C7A32"/>
    <w:rsid w:val="004D05AC"/>
    <w:rsid w:val="004D07EC"/>
    <w:rsid w:val="004D190A"/>
    <w:rsid w:val="004D1CAB"/>
    <w:rsid w:val="004D2451"/>
    <w:rsid w:val="004D37FA"/>
    <w:rsid w:val="004D3ACE"/>
    <w:rsid w:val="004D4F40"/>
    <w:rsid w:val="004D5AF3"/>
    <w:rsid w:val="004D62CA"/>
    <w:rsid w:val="004D6B4E"/>
    <w:rsid w:val="004E0045"/>
    <w:rsid w:val="004E00A7"/>
    <w:rsid w:val="004E23B9"/>
    <w:rsid w:val="004E2742"/>
    <w:rsid w:val="004E3255"/>
    <w:rsid w:val="004E33B0"/>
    <w:rsid w:val="004E359F"/>
    <w:rsid w:val="004E4812"/>
    <w:rsid w:val="004E48C8"/>
    <w:rsid w:val="004E4D4D"/>
    <w:rsid w:val="004E544A"/>
    <w:rsid w:val="004E6CBB"/>
    <w:rsid w:val="004F1395"/>
    <w:rsid w:val="004F179A"/>
    <w:rsid w:val="004F1A41"/>
    <w:rsid w:val="004F2366"/>
    <w:rsid w:val="004F47B6"/>
    <w:rsid w:val="004F4A00"/>
    <w:rsid w:val="004F5BFB"/>
    <w:rsid w:val="004F5F79"/>
    <w:rsid w:val="004F6BD9"/>
    <w:rsid w:val="004F70F3"/>
    <w:rsid w:val="004F7186"/>
    <w:rsid w:val="005003B0"/>
    <w:rsid w:val="00501339"/>
    <w:rsid w:val="0050328C"/>
    <w:rsid w:val="0050439F"/>
    <w:rsid w:val="00504616"/>
    <w:rsid w:val="00504F49"/>
    <w:rsid w:val="00506CBC"/>
    <w:rsid w:val="00507154"/>
    <w:rsid w:val="00507720"/>
    <w:rsid w:val="00507C38"/>
    <w:rsid w:val="00511DF6"/>
    <w:rsid w:val="0051385B"/>
    <w:rsid w:val="005139A8"/>
    <w:rsid w:val="00513D1C"/>
    <w:rsid w:val="00514F90"/>
    <w:rsid w:val="00516327"/>
    <w:rsid w:val="00516676"/>
    <w:rsid w:val="0051697E"/>
    <w:rsid w:val="00516E95"/>
    <w:rsid w:val="005178DE"/>
    <w:rsid w:val="00520237"/>
    <w:rsid w:val="0052058D"/>
    <w:rsid w:val="005211F3"/>
    <w:rsid w:val="00521537"/>
    <w:rsid w:val="00521B66"/>
    <w:rsid w:val="00521D47"/>
    <w:rsid w:val="005226E7"/>
    <w:rsid w:val="00522F68"/>
    <w:rsid w:val="00523915"/>
    <w:rsid w:val="00524F1D"/>
    <w:rsid w:val="00526D64"/>
    <w:rsid w:val="00526E88"/>
    <w:rsid w:val="00527DB7"/>
    <w:rsid w:val="00531CD8"/>
    <w:rsid w:val="00532A01"/>
    <w:rsid w:val="00533B51"/>
    <w:rsid w:val="00535196"/>
    <w:rsid w:val="0053568B"/>
    <w:rsid w:val="00535E24"/>
    <w:rsid w:val="0053611F"/>
    <w:rsid w:val="005362A0"/>
    <w:rsid w:val="005362B0"/>
    <w:rsid w:val="00536734"/>
    <w:rsid w:val="00536A35"/>
    <w:rsid w:val="00537FFB"/>
    <w:rsid w:val="00540070"/>
    <w:rsid w:val="00540C25"/>
    <w:rsid w:val="00540D49"/>
    <w:rsid w:val="0054431D"/>
    <w:rsid w:val="00545F06"/>
    <w:rsid w:val="00547904"/>
    <w:rsid w:val="00547E7A"/>
    <w:rsid w:val="005503E3"/>
    <w:rsid w:val="00550AEF"/>
    <w:rsid w:val="00550E0F"/>
    <w:rsid w:val="0055154B"/>
    <w:rsid w:val="005515BE"/>
    <w:rsid w:val="00551954"/>
    <w:rsid w:val="005536AB"/>
    <w:rsid w:val="00554C0D"/>
    <w:rsid w:val="00555D67"/>
    <w:rsid w:val="005573B8"/>
    <w:rsid w:val="00560507"/>
    <w:rsid w:val="0056058F"/>
    <w:rsid w:val="00561A21"/>
    <w:rsid w:val="0056331B"/>
    <w:rsid w:val="00563DE7"/>
    <w:rsid w:val="00564917"/>
    <w:rsid w:val="00564CAA"/>
    <w:rsid w:val="005664C7"/>
    <w:rsid w:val="005700F3"/>
    <w:rsid w:val="005704D3"/>
    <w:rsid w:val="00572137"/>
    <w:rsid w:val="00572C2C"/>
    <w:rsid w:val="005731E7"/>
    <w:rsid w:val="00574C0E"/>
    <w:rsid w:val="00575D6D"/>
    <w:rsid w:val="005761A6"/>
    <w:rsid w:val="00580716"/>
    <w:rsid w:val="005816DD"/>
    <w:rsid w:val="005816EE"/>
    <w:rsid w:val="005825F4"/>
    <w:rsid w:val="00582A3C"/>
    <w:rsid w:val="005843EF"/>
    <w:rsid w:val="0058451B"/>
    <w:rsid w:val="0058600B"/>
    <w:rsid w:val="00586273"/>
    <w:rsid w:val="00591238"/>
    <w:rsid w:val="005915CB"/>
    <w:rsid w:val="00591ABC"/>
    <w:rsid w:val="00591F5F"/>
    <w:rsid w:val="0059212D"/>
    <w:rsid w:val="00592266"/>
    <w:rsid w:val="00592C62"/>
    <w:rsid w:val="00593819"/>
    <w:rsid w:val="005942C4"/>
    <w:rsid w:val="005959F9"/>
    <w:rsid w:val="00595D9E"/>
    <w:rsid w:val="005965EE"/>
    <w:rsid w:val="005979F2"/>
    <w:rsid w:val="00597B61"/>
    <w:rsid w:val="005A10A5"/>
    <w:rsid w:val="005A10B4"/>
    <w:rsid w:val="005A24B2"/>
    <w:rsid w:val="005A2C43"/>
    <w:rsid w:val="005A3694"/>
    <w:rsid w:val="005A3959"/>
    <w:rsid w:val="005A398C"/>
    <w:rsid w:val="005A44D6"/>
    <w:rsid w:val="005A49C3"/>
    <w:rsid w:val="005A4B06"/>
    <w:rsid w:val="005A4CB4"/>
    <w:rsid w:val="005A52C9"/>
    <w:rsid w:val="005A53DA"/>
    <w:rsid w:val="005A553B"/>
    <w:rsid w:val="005A5D37"/>
    <w:rsid w:val="005A69A0"/>
    <w:rsid w:val="005B035F"/>
    <w:rsid w:val="005B0A78"/>
    <w:rsid w:val="005B0BD5"/>
    <w:rsid w:val="005B0E5C"/>
    <w:rsid w:val="005B1EF1"/>
    <w:rsid w:val="005B2C93"/>
    <w:rsid w:val="005B3404"/>
    <w:rsid w:val="005B3649"/>
    <w:rsid w:val="005B3DDF"/>
    <w:rsid w:val="005B5C59"/>
    <w:rsid w:val="005B5E51"/>
    <w:rsid w:val="005B5F53"/>
    <w:rsid w:val="005B6A4D"/>
    <w:rsid w:val="005C01B8"/>
    <w:rsid w:val="005C03C0"/>
    <w:rsid w:val="005C05DB"/>
    <w:rsid w:val="005C0A37"/>
    <w:rsid w:val="005C1212"/>
    <w:rsid w:val="005C1FAC"/>
    <w:rsid w:val="005C28BB"/>
    <w:rsid w:val="005C2A51"/>
    <w:rsid w:val="005C2F80"/>
    <w:rsid w:val="005C4F80"/>
    <w:rsid w:val="005C66D3"/>
    <w:rsid w:val="005C6806"/>
    <w:rsid w:val="005C6D67"/>
    <w:rsid w:val="005C7032"/>
    <w:rsid w:val="005D1913"/>
    <w:rsid w:val="005D1AEC"/>
    <w:rsid w:val="005D21E1"/>
    <w:rsid w:val="005D22A9"/>
    <w:rsid w:val="005D5CF2"/>
    <w:rsid w:val="005D6FB6"/>
    <w:rsid w:val="005E11EB"/>
    <w:rsid w:val="005E1B78"/>
    <w:rsid w:val="005E1D97"/>
    <w:rsid w:val="005E28FD"/>
    <w:rsid w:val="005E2F6A"/>
    <w:rsid w:val="005E30D1"/>
    <w:rsid w:val="005E32FA"/>
    <w:rsid w:val="005E343A"/>
    <w:rsid w:val="005E3617"/>
    <w:rsid w:val="005E3AB5"/>
    <w:rsid w:val="005E4473"/>
    <w:rsid w:val="005E468A"/>
    <w:rsid w:val="005E4E7D"/>
    <w:rsid w:val="005E639A"/>
    <w:rsid w:val="005E72BF"/>
    <w:rsid w:val="005E73CD"/>
    <w:rsid w:val="005E775C"/>
    <w:rsid w:val="005E79EB"/>
    <w:rsid w:val="005F0D8F"/>
    <w:rsid w:val="005F10B7"/>
    <w:rsid w:val="005F14DC"/>
    <w:rsid w:val="005F1857"/>
    <w:rsid w:val="005F2514"/>
    <w:rsid w:val="005F2BDD"/>
    <w:rsid w:val="005F33CE"/>
    <w:rsid w:val="005F369F"/>
    <w:rsid w:val="005F5142"/>
    <w:rsid w:val="005F53AC"/>
    <w:rsid w:val="005F58AF"/>
    <w:rsid w:val="005F5962"/>
    <w:rsid w:val="005F679F"/>
    <w:rsid w:val="005F6BFF"/>
    <w:rsid w:val="0060056D"/>
    <w:rsid w:val="00600D4A"/>
    <w:rsid w:val="00602ECE"/>
    <w:rsid w:val="00603492"/>
    <w:rsid w:val="00603B42"/>
    <w:rsid w:val="00603C4E"/>
    <w:rsid w:val="006042B7"/>
    <w:rsid w:val="0060432F"/>
    <w:rsid w:val="00605173"/>
    <w:rsid w:val="006059DC"/>
    <w:rsid w:val="00606BC1"/>
    <w:rsid w:val="00606E9F"/>
    <w:rsid w:val="006076AD"/>
    <w:rsid w:val="00607F75"/>
    <w:rsid w:val="00610BD7"/>
    <w:rsid w:val="00611A49"/>
    <w:rsid w:val="00611F0A"/>
    <w:rsid w:val="00612A7B"/>
    <w:rsid w:val="00612B6C"/>
    <w:rsid w:val="00612ED1"/>
    <w:rsid w:val="006135C3"/>
    <w:rsid w:val="006135F7"/>
    <w:rsid w:val="0061466F"/>
    <w:rsid w:val="00614921"/>
    <w:rsid w:val="00614B08"/>
    <w:rsid w:val="00616319"/>
    <w:rsid w:val="00617AC3"/>
    <w:rsid w:val="0062092E"/>
    <w:rsid w:val="00620C5B"/>
    <w:rsid w:val="006212D9"/>
    <w:rsid w:val="00621576"/>
    <w:rsid w:val="006216A1"/>
    <w:rsid w:val="00621A41"/>
    <w:rsid w:val="00621B94"/>
    <w:rsid w:val="006234C3"/>
    <w:rsid w:val="0062444E"/>
    <w:rsid w:val="0062586C"/>
    <w:rsid w:val="0063087A"/>
    <w:rsid w:val="00630A30"/>
    <w:rsid w:val="006315CF"/>
    <w:rsid w:val="0063167C"/>
    <w:rsid w:val="00632269"/>
    <w:rsid w:val="006324C4"/>
    <w:rsid w:val="006327EF"/>
    <w:rsid w:val="00632C64"/>
    <w:rsid w:val="00633B37"/>
    <w:rsid w:val="00633FC8"/>
    <w:rsid w:val="00634751"/>
    <w:rsid w:val="00634A80"/>
    <w:rsid w:val="00635DA2"/>
    <w:rsid w:val="00635FC6"/>
    <w:rsid w:val="00636AFD"/>
    <w:rsid w:val="00637111"/>
    <w:rsid w:val="0063735C"/>
    <w:rsid w:val="0063792F"/>
    <w:rsid w:val="006379B5"/>
    <w:rsid w:val="00637DFA"/>
    <w:rsid w:val="00637FC0"/>
    <w:rsid w:val="00640600"/>
    <w:rsid w:val="006406AA"/>
    <w:rsid w:val="006411BA"/>
    <w:rsid w:val="00641284"/>
    <w:rsid w:val="00641967"/>
    <w:rsid w:val="00641C41"/>
    <w:rsid w:val="00642539"/>
    <w:rsid w:val="006426B4"/>
    <w:rsid w:val="006427CC"/>
    <w:rsid w:val="0064443A"/>
    <w:rsid w:val="00645913"/>
    <w:rsid w:val="006462F3"/>
    <w:rsid w:val="00646C0B"/>
    <w:rsid w:val="0064715F"/>
    <w:rsid w:val="00647CDD"/>
    <w:rsid w:val="00647EF5"/>
    <w:rsid w:val="006502AF"/>
    <w:rsid w:val="006502B2"/>
    <w:rsid w:val="00651EDE"/>
    <w:rsid w:val="00652626"/>
    <w:rsid w:val="006539F6"/>
    <w:rsid w:val="00654D65"/>
    <w:rsid w:val="0065634F"/>
    <w:rsid w:val="006564A4"/>
    <w:rsid w:val="006568C2"/>
    <w:rsid w:val="00656E63"/>
    <w:rsid w:val="00660762"/>
    <w:rsid w:val="00660AC7"/>
    <w:rsid w:val="00661078"/>
    <w:rsid w:val="0066120F"/>
    <w:rsid w:val="0066129D"/>
    <w:rsid w:val="006613B9"/>
    <w:rsid w:val="00662C13"/>
    <w:rsid w:val="0066308B"/>
    <w:rsid w:val="00663497"/>
    <w:rsid w:val="00663F56"/>
    <w:rsid w:val="00664D48"/>
    <w:rsid w:val="006651BC"/>
    <w:rsid w:val="0066592C"/>
    <w:rsid w:val="0066597C"/>
    <w:rsid w:val="00666660"/>
    <w:rsid w:val="006678E4"/>
    <w:rsid w:val="006679E7"/>
    <w:rsid w:val="00667AAB"/>
    <w:rsid w:val="00667C91"/>
    <w:rsid w:val="00670585"/>
    <w:rsid w:val="00670A45"/>
    <w:rsid w:val="00671133"/>
    <w:rsid w:val="00672025"/>
    <w:rsid w:val="00672CE8"/>
    <w:rsid w:val="0067345E"/>
    <w:rsid w:val="00673BC0"/>
    <w:rsid w:val="00673F5F"/>
    <w:rsid w:val="006746DD"/>
    <w:rsid w:val="0067545C"/>
    <w:rsid w:val="006754A5"/>
    <w:rsid w:val="00675C95"/>
    <w:rsid w:val="00676065"/>
    <w:rsid w:val="0067609A"/>
    <w:rsid w:val="00680038"/>
    <w:rsid w:val="00680A38"/>
    <w:rsid w:val="00681740"/>
    <w:rsid w:val="006818B0"/>
    <w:rsid w:val="006827C1"/>
    <w:rsid w:val="00684DFC"/>
    <w:rsid w:val="006860E0"/>
    <w:rsid w:val="006861AB"/>
    <w:rsid w:val="00690104"/>
    <w:rsid w:val="00691C6A"/>
    <w:rsid w:val="00691D8B"/>
    <w:rsid w:val="00692EAF"/>
    <w:rsid w:val="006930E0"/>
    <w:rsid w:val="00693F90"/>
    <w:rsid w:val="00694294"/>
    <w:rsid w:val="00694683"/>
    <w:rsid w:val="0069525E"/>
    <w:rsid w:val="00695589"/>
    <w:rsid w:val="006956E0"/>
    <w:rsid w:val="00695C14"/>
    <w:rsid w:val="006969F0"/>
    <w:rsid w:val="006973D7"/>
    <w:rsid w:val="006976BC"/>
    <w:rsid w:val="006977DF"/>
    <w:rsid w:val="00697921"/>
    <w:rsid w:val="006A00D2"/>
    <w:rsid w:val="006A03D4"/>
    <w:rsid w:val="006A188B"/>
    <w:rsid w:val="006A2705"/>
    <w:rsid w:val="006A323F"/>
    <w:rsid w:val="006A3447"/>
    <w:rsid w:val="006A3E0E"/>
    <w:rsid w:val="006A4B4C"/>
    <w:rsid w:val="006A557A"/>
    <w:rsid w:val="006A6F5C"/>
    <w:rsid w:val="006B132E"/>
    <w:rsid w:val="006B1542"/>
    <w:rsid w:val="006B1E62"/>
    <w:rsid w:val="006B21B5"/>
    <w:rsid w:val="006B3692"/>
    <w:rsid w:val="006B3B31"/>
    <w:rsid w:val="006B4A62"/>
    <w:rsid w:val="006B4FB4"/>
    <w:rsid w:val="006B609F"/>
    <w:rsid w:val="006B6101"/>
    <w:rsid w:val="006B6551"/>
    <w:rsid w:val="006B658A"/>
    <w:rsid w:val="006B660C"/>
    <w:rsid w:val="006B6BB9"/>
    <w:rsid w:val="006B7578"/>
    <w:rsid w:val="006C04D8"/>
    <w:rsid w:val="006C0A7B"/>
    <w:rsid w:val="006C0AC6"/>
    <w:rsid w:val="006C0CD3"/>
    <w:rsid w:val="006C20E1"/>
    <w:rsid w:val="006C223D"/>
    <w:rsid w:val="006C288F"/>
    <w:rsid w:val="006C3100"/>
    <w:rsid w:val="006C32F5"/>
    <w:rsid w:val="006C3664"/>
    <w:rsid w:val="006C39A2"/>
    <w:rsid w:val="006C415F"/>
    <w:rsid w:val="006C51F9"/>
    <w:rsid w:val="006C5B3D"/>
    <w:rsid w:val="006C5ED1"/>
    <w:rsid w:val="006C654E"/>
    <w:rsid w:val="006C6C31"/>
    <w:rsid w:val="006C6F94"/>
    <w:rsid w:val="006D03FD"/>
    <w:rsid w:val="006D180F"/>
    <w:rsid w:val="006D288C"/>
    <w:rsid w:val="006D2E01"/>
    <w:rsid w:val="006D31E1"/>
    <w:rsid w:val="006D51B2"/>
    <w:rsid w:val="006D5D5C"/>
    <w:rsid w:val="006D7139"/>
    <w:rsid w:val="006D7E06"/>
    <w:rsid w:val="006E0398"/>
    <w:rsid w:val="006E041A"/>
    <w:rsid w:val="006E0832"/>
    <w:rsid w:val="006E2047"/>
    <w:rsid w:val="006E24AD"/>
    <w:rsid w:val="006E2835"/>
    <w:rsid w:val="006E2D8C"/>
    <w:rsid w:val="006E2F33"/>
    <w:rsid w:val="006E36C1"/>
    <w:rsid w:val="006E37F7"/>
    <w:rsid w:val="006E3A4F"/>
    <w:rsid w:val="006E4BA2"/>
    <w:rsid w:val="006E5300"/>
    <w:rsid w:val="006E564A"/>
    <w:rsid w:val="006E654B"/>
    <w:rsid w:val="006E746C"/>
    <w:rsid w:val="006E750C"/>
    <w:rsid w:val="006E7B8C"/>
    <w:rsid w:val="006E7DC9"/>
    <w:rsid w:val="006F172F"/>
    <w:rsid w:val="006F2475"/>
    <w:rsid w:val="006F2C7B"/>
    <w:rsid w:val="006F3C2D"/>
    <w:rsid w:val="006F4A9A"/>
    <w:rsid w:val="006F608F"/>
    <w:rsid w:val="006F6126"/>
    <w:rsid w:val="006F67CB"/>
    <w:rsid w:val="006F74FC"/>
    <w:rsid w:val="006F772D"/>
    <w:rsid w:val="006F78C0"/>
    <w:rsid w:val="006F7A6E"/>
    <w:rsid w:val="006F7E11"/>
    <w:rsid w:val="0070035E"/>
    <w:rsid w:val="00700473"/>
    <w:rsid w:val="00700ACF"/>
    <w:rsid w:val="007024E9"/>
    <w:rsid w:val="00702617"/>
    <w:rsid w:val="00703AF1"/>
    <w:rsid w:val="0070417B"/>
    <w:rsid w:val="007048C3"/>
    <w:rsid w:val="007050C0"/>
    <w:rsid w:val="00705332"/>
    <w:rsid w:val="00705A8D"/>
    <w:rsid w:val="007077BC"/>
    <w:rsid w:val="007077E9"/>
    <w:rsid w:val="0071095D"/>
    <w:rsid w:val="00710C89"/>
    <w:rsid w:val="00711AFE"/>
    <w:rsid w:val="0071224F"/>
    <w:rsid w:val="00712AAF"/>
    <w:rsid w:val="007134FB"/>
    <w:rsid w:val="007139B5"/>
    <w:rsid w:val="00713C93"/>
    <w:rsid w:val="00714437"/>
    <w:rsid w:val="00714AB1"/>
    <w:rsid w:val="00715271"/>
    <w:rsid w:val="00716386"/>
    <w:rsid w:val="00720331"/>
    <w:rsid w:val="00720891"/>
    <w:rsid w:val="007213C9"/>
    <w:rsid w:val="007230A0"/>
    <w:rsid w:val="0072368C"/>
    <w:rsid w:val="00723D90"/>
    <w:rsid w:val="00723D92"/>
    <w:rsid w:val="00724879"/>
    <w:rsid w:val="00724950"/>
    <w:rsid w:val="00724F1A"/>
    <w:rsid w:val="0072555E"/>
    <w:rsid w:val="00725A14"/>
    <w:rsid w:val="00725DFD"/>
    <w:rsid w:val="0072713F"/>
    <w:rsid w:val="00727A8F"/>
    <w:rsid w:val="00730390"/>
    <w:rsid w:val="00731D90"/>
    <w:rsid w:val="00732022"/>
    <w:rsid w:val="00732574"/>
    <w:rsid w:val="007335FC"/>
    <w:rsid w:val="00733E4C"/>
    <w:rsid w:val="0073474B"/>
    <w:rsid w:val="00734965"/>
    <w:rsid w:val="007352A8"/>
    <w:rsid w:val="00735B4C"/>
    <w:rsid w:val="00735DEC"/>
    <w:rsid w:val="00735FE7"/>
    <w:rsid w:val="00736069"/>
    <w:rsid w:val="007363AD"/>
    <w:rsid w:val="00736BA7"/>
    <w:rsid w:val="00737DFB"/>
    <w:rsid w:val="00737E4A"/>
    <w:rsid w:val="00737F90"/>
    <w:rsid w:val="007401DE"/>
    <w:rsid w:val="0074224B"/>
    <w:rsid w:val="007423C9"/>
    <w:rsid w:val="007433BA"/>
    <w:rsid w:val="00743A57"/>
    <w:rsid w:val="00743C88"/>
    <w:rsid w:val="0074427C"/>
    <w:rsid w:val="00745451"/>
    <w:rsid w:val="00745C58"/>
    <w:rsid w:val="00746B9C"/>
    <w:rsid w:val="00746DBF"/>
    <w:rsid w:val="00750278"/>
    <w:rsid w:val="00750957"/>
    <w:rsid w:val="007511D8"/>
    <w:rsid w:val="00752F55"/>
    <w:rsid w:val="00753C05"/>
    <w:rsid w:val="00754562"/>
    <w:rsid w:val="0075485F"/>
    <w:rsid w:val="00755F82"/>
    <w:rsid w:val="00756262"/>
    <w:rsid w:val="007568C0"/>
    <w:rsid w:val="0075735B"/>
    <w:rsid w:val="0075755C"/>
    <w:rsid w:val="00757AE5"/>
    <w:rsid w:val="007603B5"/>
    <w:rsid w:val="00761183"/>
    <w:rsid w:val="0076140F"/>
    <w:rsid w:val="007616BD"/>
    <w:rsid w:val="00761733"/>
    <w:rsid w:val="00762A03"/>
    <w:rsid w:val="00763BC9"/>
    <w:rsid w:val="00763C45"/>
    <w:rsid w:val="00764136"/>
    <w:rsid w:val="00764224"/>
    <w:rsid w:val="00764414"/>
    <w:rsid w:val="007645E6"/>
    <w:rsid w:val="00764FA7"/>
    <w:rsid w:val="00765266"/>
    <w:rsid w:val="00765BDE"/>
    <w:rsid w:val="00766424"/>
    <w:rsid w:val="007671E6"/>
    <w:rsid w:val="00767D0D"/>
    <w:rsid w:val="00767EB0"/>
    <w:rsid w:val="00770615"/>
    <w:rsid w:val="007710BD"/>
    <w:rsid w:val="00771FFB"/>
    <w:rsid w:val="00772570"/>
    <w:rsid w:val="0077320F"/>
    <w:rsid w:val="00773267"/>
    <w:rsid w:val="00773D4A"/>
    <w:rsid w:val="007752C1"/>
    <w:rsid w:val="00775504"/>
    <w:rsid w:val="0077664C"/>
    <w:rsid w:val="00776775"/>
    <w:rsid w:val="007769C0"/>
    <w:rsid w:val="00776A5E"/>
    <w:rsid w:val="00777594"/>
    <w:rsid w:val="00777689"/>
    <w:rsid w:val="00780806"/>
    <w:rsid w:val="0078103F"/>
    <w:rsid w:val="007810B6"/>
    <w:rsid w:val="007812A8"/>
    <w:rsid w:val="007833A7"/>
    <w:rsid w:val="0078424F"/>
    <w:rsid w:val="007844BF"/>
    <w:rsid w:val="00784ED7"/>
    <w:rsid w:val="00785B2A"/>
    <w:rsid w:val="007864CD"/>
    <w:rsid w:val="00786E23"/>
    <w:rsid w:val="007874B1"/>
    <w:rsid w:val="0078754A"/>
    <w:rsid w:val="00787561"/>
    <w:rsid w:val="00787910"/>
    <w:rsid w:val="00790012"/>
    <w:rsid w:val="00790136"/>
    <w:rsid w:val="007902C7"/>
    <w:rsid w:val="00790AD5"/>
    <w:rsid w:val="00792264"/>
    <w:rsid w:val="00792540"/>
    <w:rsid w:val="00793F5A"/>
    <w:rsid w:val="00794999"/>
    <w:rsid w:val="00794BF4"/>
    <w:rsid w:val="00796663"/>
    <w:rsid w:val="00797534"/>
    <w:rsid w:val="007975D7"/>
    <w:rsid w:val="00797640"/>
    <w:rsid w:val="007978C0"/>
    <w:rsid w:val="00797ABA"/>
    <w:rsid w:val="007A04E8"/>
    <w:rsid w:val="007A1BB1"/>
    <w:rsid w:val="007A1FBD"/>
    <w:rsid w:val="007A2226"/>
    <w:rsid w:val="007A2B6B"/>
    <w:rsid w:val="007A2ED4"/>
    <w:rsid w:val="007A5748"/>
    <w:rsid w:val="007A5E0E"/>
    <w:rsid w:val="007A60AB"/>
    <w:rsid w:val="007A612D"/>
    <w:rsid w:val="007A622F"/>
    <w:rsid w:val="007A65B1"/>
    <w:rsid w:val="007A6964"/>
    <w:rsid w:val="007A750B"/>
    <w:rsid w:val="007A77AA"/>
    <w:rsid w:val="007A7840"/>
    <w:rsid w:val="007B09BE"/>
    <w:rsid w:val="007B0A51"/>
    <w:rsid w:val="007B0A80"/>
    <w:rsid w:val="007B0C8D"/>
    <w:rsid w:val="007B1AB1"/>
    <w:rsid w:val="007B1BD8"/>
    <w:rsid w:val="007B22EC"/>
    <w:rsid w:val="007B2478"/>
    <w:rsid w:val="007B250B"/>
    <w:rsid w:val="007B32B3"/>
    <w:rsid w:val="007B3B86"/>
    <w:rsid w:val="007B4CE0"/>
    <w:rsid w:val="007B535F"/>
    <w:rsid w:val="007B7C4B"/>
    <w:rsid w:val="007C0105"/>
    <w:rsid w:val="007C125E"/>
    <w:rsid w:val="007C1788"/>
    <w:rsid w:val="007C211E"/>
    <w:rsid w:val="007C3043"/>
    <w:rsid w:val="007C3D45"/>
    <w:rsid w:val="007C3E2C"/>
    <w:rsid w:val="007C4A0A"/>
    <w:rsid w:val="007C5418"/>
    <w:rsid w:val="007C5CA9"/>
    <w:rsid w:val="007C5D28"/>
    <w:rsid w:val="007C6343"/>
    <w:rsid w:val="007D1F2D"/>
    <w:rsid w:val="007D292B"/>
    <w:rsid w:val="007D2CE1"/>
    <w:rsid w:val="007D3996"/>
    <w:rsid w:val="007D4A13"/>
    <w:rsid w:val="007D4D96"/>
    <w:rsid w:val="007D6211"/>
    <w:rsid w:val="007D6266"/>
    <w:rsid w:val="007D6965"/>
    <w:rsid w:val="007E0D3B"/>
    <w:rsid w:val="007E1047"/>
    <w:rsid w:val="007E18BE"/>
    <w:rsid w:val="007E1C6B"/>
    <w:rsid w:val="007E2EF0"/>
    <w:rsid w:val="007E3418"/>
    <w:rsid w:val="007E4814"/>
    <w:rsid w:val="007E4F19"/>
    <w:rsid w:val="007E5CFC"/>
    <w:rsid w:val="007E62EE"/>
    <w:rsid w:val="007E66AD"/>
    <w:rsid w:val="007E6AEF"/>
    <w:rsid w:val="007E72A8"/>
    <w:rsid w:val="007E7CC1"/>
    <w:rsid w:val="007F111F"/>
    <w:rsid w:val="007F1258"/>
    <w:rsid w:val="007F17F3"/>
    <w:rsid w:val="007F1F4D"/>
    <w:rsid w:val="007F3282"/>
    <w:rsid w:val="007F3905"/>
    <w:rsid w:val="007F4484"/>
    <w:rsid w:val="007F474C"/>
    <w:rsid w:val="007F585A"/>
    <w:rsid w:val="007F5EFE"/>
    <w:rsid w:val="007F5F3F"/>
    <w:rsid w:val="007F726A"/>
    <w:rsid w:val="008001E4"/>
    <w:rsid w:val="008002BB"/>
    <w:rsid w:val="00800DF3"/>
    <w:rsid w:val="008010B9"/>
    <w:rsid w:val="008013FD"/>
    <w:rsid w:val="00801522"/>
    <w:rsid w:val="00802538"/>
    <w:rsid w:val="00805780"/>
    <w:rsid w:val="00805928"/>
    <w:rsid w:val="00805A06"/>
    <w:rsid w:val="00805EC2"/>
    <w:rsid w:val="008065FD"/>
    <w:rsid w:val="00807E81"/>
    <w:rsid w:val="0081080F"/>
    <w:rsid w:val="00811AB7"/>
    <w:rsid w:val="00814BD0"/>
    <w:rsid w:val="0081544B"/>
    <w:rsid w:val="00820FFE"/>
    <w:rsid w:val="00821306"/>
    <w:rsid w:val="00823944"/>
    <w:rsid w:val="00824091"/>
    <w:rsid w:val="0082593C"/>
    <w:rsid w:val="00825C5E"/>
    <w:rsid w:val="00825DFE"/>
    <w:rsid w:val="008264E1"/>
    <w:rsid w:val="00826C8D"/>
    <w:rsid w:val="00827D72"/>
    <w:rsid w:val="00827D85"/>
    <w:rsid w:val="00830404"/>
    <w:rsid w:val="0083071D"/>
    <w:rsid w:val="008312D0"/>
    <w:rsid w:val="00831A18"/>
    <w:rsid w:val="00832438"/>
    <w:rsid w:val="00832468"/>
    <w:rsid w:val="008331A1"/>
    <w:rsid w:val="00833346"/>
    <w:rsid w:val="00835B44"/>
    <w:rsid w:val="0083625A"/>
    <w:rsid w:val="00837260"/>
    <w:rsid w:val="00842F54"/>
    <w:rsid w:val="00845D1B"/>
    <w:rsid w:val="00846228"/>
    <w:rsid w:val="00846775"/>
    <w:rsid w:val="008505F2"/>
    <w:rsid w:val="008508CB"/>
    <w:rsid w:val="00850EB1"/>
    <w:rsid w:val="008514B7"/>
    <w:rsid w:val="0085206A"/>
    <w:rsid w:val="00853CA4"/>
    <w:rsid w:val="00854A7A"/>
    <w:rsid w:val="00855835"/>
    <w:rsid w:val="0085588E"/>
    <w:rsid w:val="00855D0A"/>
    <w:rsid w:val="00855D76"/>
    <w:rsid w:val="00855DE1"/>
    <w:rsid w:val="00856E98"/>
    <w:rsid w:val="0085777D"/>
    <w:rsid w:val="00860747"/>
    <w:rsid w:val="00860A6C"/>
    <w:rsid w:val="008625E5"/>
    <w:rsid w:val="00862FBA"/>
    <w:rsid w:val="00864A7D"/>
    <w:rsid w:val="0086522F"/>
    <w:rsid w:val="00866224"/>
    <w:rsid w:val="00866D67"/>
    <w:rsid w:val="00867746"/>
    <w:rsid w:val="00873537"/>
    <w:rsid w:val="008736FD"/>
    <w:rsid w:val="00873E0F"/>
    <w:rsid w:val="00874AAA"/>
    <w:rsid w:val="00875515"/>
    <w:rsid w:val="008755F4"/>
    <w:rsid w:val="00875ADB"/>
    <w:rsid w:val="008764E7"/>
    <w:rsid w:val="008766D9"/>
    <w:rsid w:val="00877959"/>
    <w:rsid w:val="00880032"/>
    <w:rsid w:val="00880896"/>
    <w:rsid w:val="00880A34"/>
    <w:rsid w:val="008813D1"/>
    <w:rsid w:val="0088148B"/>
    <w:rsid w:val="00881C15"/>
    <w:rsid w:val="00881F5F"/>
    <w:rsid w:val="00882672"/>
    <w:rsid w:val="00883A5E"/>
    <w:rsid w:val="00884FB4"/>
    <w:rsid w:val="00885AF6"/>
    <w:rsid w:val="00886627"/>
    <w:rsid w:val="00886C7A"/>
    <w:rsid w:val="0088791E"/>
    <w:rsid w:val="00887AD1"/>
    <w:rsid w:val="00887BB3"/>
    <w:rsid w:val="0089267E"/>
    <w:rsid w:val="00892765"/>
    <w:rsid w:val="008A05B2"/>
    <w:rsid w:val="008A0861"/>
    <w:rsid w:val="008A0AD0"/>
    <w:rsid w:val="008A0DF5"/>
    <w:rsid w:val="008A0F53"/>
    <w:rsid w:val="008A0FCF"/>
    <w:rsid w:val="008A1213"/>
    <w:rsid w:val="008A13B4"/>
    <w:rsid w:val="008A14B7"/>
    <w:rsid w:val="008A4115"/>
    <w:rsid w:val="008A525C"/>
    <w:rsid w:val="008A5480"/>
    <w:rsid w:val="008A54BD"/>
    <w:rsid w:val="008A6DF3"/>
    <w:rsid w:val="008A6E10"/>
    <w:rsid w:val="008A709B"/>
    <w:rsid w:val="008A755A"/>
    <w:rsid w:val="008A7F77"/>
    <w:rsid w:val="008B0ACB"/>
    <w:rsid w:val="008B0CBF"/>
    <w:rsid w:val="008B0F42"/>
    <w:rsid w:val="008B1C72"/>
    <w:rsid w:val="008B1E0F"/>
    <w:rsid w:val="008B30C5"/>
    <w:rsid w:val="008B38D9"/>
    <w:rsid w:val="008B458A"/>
    <w:rsid w:val="008B4BBB"/>
    <w:rsid w:val="008B5128"/>
    <w:rsid w:val="008B564A"/>
    <w:rsid w:val="008B66DD"/>
    <w:rsid w:val="008B6CAD"/>
    <w:rsid w:val="008B6EE8"/>
    <w:rsid w:val="008B7DD6"/>
    <w:rsid w:val="008C002D"/>
    <w:rsid w:val="008C0050"/>
    <w:rsid w:val="008C09AF"/>
    <w:rsid w:val="008C1ADA"/>
    <w:rsid w:val="008C1E8E"/>
    <w:rsid w:val="008C3A32"/>
    <w:rsid w:val="008C4906"/>
    <w:rsid w:val="008C768B"/>
    <w:rsid w:val="008C796E"/>
    <w:rsid w:val="008C7E9B"/>
    <w:rsid w:val="008D14F5"/>
    <w:rsid w:val="008D2405"/>
    <w:rsid w:val="008D59D1"/>
    <w:rsid w:val="008D6727"/>
    <w:rsid w:val="008D6769"/>
    <w:rsid w:val="008D6B7B"/>
    <w:rsid w:val="008D732C"/>
    <w:rsid w:val="008D7453"/>
    <w:rsid w:val="008D7B6E"/>
    <w:rsid w:val="008E2B6C"/>
    <w:rsid w:val="008E3668"/>
    <w:rsid w:val="008E464E"/>
    <w:rsid w:val="008E4C35"/>
    <w:rsid w:val="008E5C35"/>
    <w:rsid w:val="008E6032"/>
    <w:rsid w:val="008F0329"/>
    <w:rsid w:val="008F0771"/>
    <w:rsid w:val="008F0B49"/>
    <w:rsid w:val="008F1FC0"/>
    <w:rsid w:val="008F220B"/>
    <w:rsid w:val="008F2634"/>
    <w:rsid w:val="008F27D2"/>
    <w:rsid w:val="008F32FF"/>
    <w:rsid w:val="008F3610"/>
    <w:rsid w:val="008F4128"/>
    <w:rsid w:val="008F4F7A"/>
    <w:rsid w:val="008F60DD"/>
    <w:rsid w:val="008F629A"/>
    <w:rsid w:val="008F7C94"/>
    <w:rsid w:val="008F7CA1"/>
    <w:rsid w:val="008F7E9E"/>
    <w:rsid w:val="0090105F"/>
    <w:rsid w:val="009035AE"/>
    <w:rsid w:val="009037F2"/>
    <w:rsid w:val="009039BA"/>
    <w:rsid w:val="00904621"/>
    <w:rsid w:val="0090566B"/>
    <w:rsid w:val="00905773"/>
    <w:rsid w:val="00905C2F"/>
    <w:rsid w:val="00905CA7"/>
    <w:rsid w:val="00906B71"/>
    <w:rsid w:val="009077CF"/>
    <w:rsid w:val="00907EA5"/>
    <w:rsid w:val="00911CE3"/>
    <w:rsid w:val="00911FDB"/>
    <w:rsid w:val="00912C77"/>
    <w:rsid w:val="00912D72"/>
    <w:rsid w:val="009142B1"/>
    <w:rsid w:val="00915414"/>
    <w:rsid w:val="009157BB"/>
    <w:rsid w:val="00915C00"/>
    <w:rsid w:val="00916458"/>
    <w:rsid w:val="00916481"/>
    <w:rsid w:val="00917213"/>
    <w:rsid w:val="009206E8"/>
    <w:rsid w:val="0092126F"/>
    <w:rsid w:val="00921392"/>
    <w:rsid w:val="00922D9E"/>
    <w:rsid w:val="00924670"/>
    <w:rsid w:val="00925EB2"/>
    <w:rsid w:val="00926A8C"/>
    <w:rsid w:val="00927EA4"/>
    <w:rsid w:val="0093052A"/>
    <w:rsid w:val="00931183"/>
    <w:rsid w:val="0093185C"/>
    <w:rsid w:val="0093254B"/>
    <w:rsid w:val="00933283"/>
    <w:rsid w:val="00933FF5"/>
    <w:rsid w:val="009343E6"/>
    <w:rsid w:val="00934470"/>
    <w:rsid w:val="00935D61"/>
    <w:rsid w:val="00937C0D"/>
    <w:rsid w:val="00937E9F"/>
    <w:rsid w:val="0094009E"/>
    <w:rsid w:val="00940D7B"/>
    <w:rsid w:val="009417F0"/>
    <w:rsid w:val="00941938"/>
    <w:rsid w:val="00942535"/>
    <w:rsid w:val="00942745"/>
    <w:rsid w:val="0094282C"/>
    <w:rsid w:val="00942ADD"/>
    <w:rsid w:val="00942B35"/>
    <w:rsid w:val="009434D3"/>
    <w:rsid w:val="00943ED2"/>
    <w:rsid w:val="00944146"/>
    <w:rsid w:val="009448B9"/>
    <w:rsid w:val="00944936"/>
    <w:rsid w:val="00945409"/>
    <w:rsid w:val="00945FEC"/>
    <w:rsid w:val="00946CEF"/>
    <w:rsid w:val="00946D27"/>
    <w:rsid w:val="00946D7D"/>
    <w:rsid w:val="009479E1"/>
    <w:rsid w:val="009506AE"/>
    <w:rsid w:val="00950804"/>
    <w:rsid w:val="00950854"/>
    <w:rsid w:val="00951F4F"/>
    <w:rsid w:val="00952492"/>
    <w:rsid w:val="00952589"/>
    <w:rsid w:val="00952AA1"/>
    <w:rsid w:val="0095320C"/>
    <w:rsid w:val="00953D78"/>
    <w:rsid w:val="00953F4C"/>
    <w:rsid w:val="00954E9C"/>
    <w:rsid w:val="00954EBD"/>
    <w:rsid w:val="00956C53"/>
    <w:rsid w:val="0095770D"/>
    <w:rsid w:val="00957A61"/>
    <w:rsid w:val="00957ABC"/>
    <w:rsid w:val="00957CA4"/>
    <w:rsid w:val="00957E26"/>
    <w:rsid w:val="009600EB"/>
    <w:rsid w:val="0096197E"/>
    <w:rsid w:val="009619AB"/>
    <w:rsid w:val="00961F3A"/>
    <w:rsid w:val="00961F44"/>
    <w:rsid w:val="0096367D"/>
    <w:rsid w:val="00964103"/>
    <w:rsid w:val="00964696"/>
    <w:rsid w:val="00964EA4"/>
    <w:rsid w:val="009652C4"/>
    <w:rsid w:val="009664EB"/>
    <w:rsid w:val="009664F2"/>
    <w:rsid w:val="00966D4B"/>
    <w:rsid w:val="009675F1"/>
    <w:rsid w:val="00967FBC"/>
    <w:rsid w:val="00970239"/>
    <w:rsid w:val="009707CC"/>
    <w:rsid w:val="0097119D"/>
    <w:rsid w:val="00971B55"/>
    <w:rsid w:val="0097207A"/>
    <w:rsid w:val="009739BD"/>
    <w:rsid w:val="00973C27"/>
    <w:rsid w:val="00974CF6"/>
    <w:rsid w:val="00974D02"/>
    <w:rsid w:val="00977439"/>
    <w:rsid w:val="00977C6C"/>
    <w:rsid w:val="0098017A"/>
    <w:rsid w:val="00980749"/>
    <w:rsid w:val="00980AA0"/>
    <w:rsid w:val="00980B2D"/>
    <w:rsid w:val="00980B7D"/>
    <w:rsid w:val="0098155A"/>
    <w:rsid w:val="009825C6"/>
    <w:rsid w:val="00983694"/>
    <w:rsid w:val="0098369F"/>
    <w:rsid w:val="00983C8A"/>
    <w:rsid w:val="009847FB"/>
    <w:rsid w:val="00985214"/>
    <w:rsid w:val="009852C5"/>
    <w:rsid w:val="00987B6F"/>
    <w:rsid w:val="00992B52"/>
    <w:rsid w:val="009930B9"/>
    <w:rsid w:val="00993711"/>
    <w:rsid w:val="00995693"/>
    <w:rsid w:val="00996A56"/>
    <w:rsid w:val="00996EC0"/>
    <w:rsid w:val="009A1516"/>
    <w:rsid w:val="009A29CA"/>
    <w:rsid w:val="009A391F"/>
    <w:rsid w:val="009A3EB4"/>
    <w:rsid w:val="009A5572"/>
    <w:rsid w:val="009A72B0"/>
    <w:rsid w:val="009A73E3"/>
    <w:rsid w:val="009A7882"/>
    <w:rsid w:val="009B10EF"/>
    <w:rsid w:val="009B2249"/>
    <w:rsid w:val="009B233B"/>
    <w:rsid w:val="009B2D3B"/>
    <w:rsid w:val="009B3342"/>
    <w:rsid w:val="009B3EE4"/>
    <w:rsid w:val="009B4D84"/>
    <w:rsid w:val="009B4DC7"/>
    <w:rsid w:val="009B62B6"/>
    <w:rsid w:val="009B70CB"/>
    <w:rsid w:val="009B74B5"/>
    <w:rsid w:val="009C00CB"/>
    <w:rsid w:val="009C041D"/>
    <w:rsid w:val="009C16BA"/>
    <w:rsid w:val="009C3720"/>
    <w:rsid w:val="009C3950"/>
    <w:rsid w:val="009C4AE8"/>
    <w:rsid w:val="009C4CCF"/>
    <w:rsid w:val="009C51E5"/>
    <w:rsid w:val="009C5AAF"/>
    <w:rsid w:val="009C731B"/>
    <w:rsid w:val="009C79A5"/>
    <w:rsid w:val="009C7A84"/>
    <w:rsid w:val="009D018A"/>
    <w:rsid w:val="009D03F2"/>
    <w:rsid w:val="009D05FB"/>
    <w:rsid w:val="009D0713"/>
    <w:rsid w:val="009D184E"/>
    <w:rsid w:val="009D3BE4"/>
    <w:rsid w:val="009D4A1E"/>
    <w:rsid w:val="009D4AC4"/>
    <w:rsid w:val="009D55B4"/>
    <w:rsid w:val="009D60FD"/>
    <w:rsid w:val="009D6ADA"/>
    <w:rsid w:val="009D6E4B"/>
    <w:rsid w:val="009D70CA"/>
    <w:rsid w:val="009E059C"/>
    <w:rsid w:val="009E0D27"/>
    <w:rsid w:val="009E15D9"/>
    <w:rsid w:val="009E172A"/>
    <w:rsid w:val="009E3091"/>
    <w:rsid w:val="009E3430"/>
    <w:rsid w:val="009E4385"/>
    <w:rsid w:val="009E4681"/>
    <w:rsid w:val="009E570C"/>
    <w:rsid w:val="009E6E6E"/>
    <w:rsid w:val="009E76DB"/>
    <w:rsid w:val="009E788A"/>
    <w:rsid w:val="009E7E76"/>
    <w:rsid w:val="009F00A0"/>
    <w:rsid w:val="009F0904"/>
    <w:rsid w:val="009F177D"/>
    <w:rsid w:val="009F29F5"/>
    <w:rsid w:val="009F2AE1"/>
    <w:rsid w:val="009F39C6"/>
    <w:rsid w:val="009F3B72"/>
    <w:rsid w:val="009F48F6"/>
    <w:rsid w:val="009F533B"/>
    <w:rsid w:val="009F5D8A"/>
    <w:rsid w:val="009F7EED"/>
    <w:rsid w:val="00A00D0B"/>
    <w:rsid w:val="00A02723"/>
    <w:rsid w:val="00A02785"/>
    <w:rsid w:val="00A035D3"/>
    <w:rsid w:val="00A03AAF"/>
    <w:rsid w:val="00A04991"/>
    <w:rsid w:val="00A04DC6"/>
    <w:rsid w:val="00A0545A"/>
    <w:rsid w:val="00A06493"/>
    <w:rsid w:val="00A06CAF"/>
    <w:rsid w:val="00A07C6D"/>
    <w:rsid w:val="00A07FB5"/>
    <w:rsid w:val="00A106B0"/>
    <w:rsid w:val="00A108E4"/>
    <w:rsid w:val="00A10E5E"/>
    <w:rsid w:val="00A118E1"/>
    <w:rsid w:val="00A11BC9"/>
    <w:rsid w:val="00A14006"/>
    <w:rsid w:val="00A15A9E"/>
    <w:rsid w:val="00A15AB3"/>
    <w:rsid w:val="00A168FA"/>
    <w:rsid w:val="00A16C27"/>
    <w:rsid w:val="00A17AEC"/>
    <w:rsid w:val="00A20C4E"/>
    <w:rsid w:val="00A20C7C"/>
    <w:rsid w:val="00A22C89"/>
    <w:rsid w:val="00A22D86"/>
    <w:rsid w:val="00A22F61"/>
    <w:rsid w:val="00A23068"/>
    <w:rsid w:val="00A24216"/>
    <w:rsid w:val="00A244EC"/>
    <w:rsid w:val="00A24E5B"/>
    <w:rsid w:val="00A2541D"/>
    <w:rsid w:val="00A26151"/>
    <w:rsid w:val="00A262FF"/>
    <w:rsid w:val="00A26E23"/>
    <w:rsid w:val="00A27585"/>
    <w:rsid w:val="00A3016C"/>
    <w:rsid w:val="00A3020C"/>
    <w:rsid w:val="00A30E5A"/>
    <w:rsid w:val="00A3104C"/>
    <w:rsid w:val="00A317C1"/>
    <w:rsid w:val="00A31D49"/>
    <w:rsid w:val="00A32053"/>
    <w:rsid w:val="00A3241B"/>
    <w:rsid w:val="00A3452B"/>
    <w:rsid w:val="00A34D0D"/>
    <w:rsid w:val="00A357E4"/>
    <w:rsid w:val="00A36886"/>
    <w:rsid w:val="00A36BFB"/>
    <w:rsid w:val="00A40232"/>
    <w:rsid w:val="00A40619"/>
    <w:rsid w:val="00A43163"/>
    <w:rsid w:val="00A442F9"/>
    <w:rsid w:val="00A4458C"/>
    <w:rsid w:val="00A44648"/>
    <w:rsid w:val="00A44D54"/>
    <w:rsid w:val="00A46AC2"/>
    <w:rsid w:val="00A46CCE"/>
    <w:rsid w:val="00A5047C"/>
    <w:rsid w:val="00A52880"/>
    <w:rsid w:val="00A5299A"/>
    <w:rsid w:val="00A52E9B"/>
    <w:rsid w:val="00A52FBF"/>
    <w:rsid w:val="00A533ED"/>
    <w:rsid w:val="00A5555B"/>
    <w:rsid w:val="00A55D84"/>
    <w:rsid w:val="00A57034"/>
    <w:rsid w:val="00A5794C"/>
    <w:rsid w:val="00A60185"/>
    <w:rsid w:val="00A60381"/>
    <w:rsid w:val="00A6059F"/>
    <w:rsid w:val="00A616DB"/>
    <w:rsid w:val="00A62D16"/>
    <w:rsid w:val="00A62E70"/>
    <w:rsid w:val="00A64117"/>
    <w:rsid w:val="00A64F50"/>
    <w:rsid w:val="00A65457"/>
    <w:rsid w:val="00A6727F"/>
    <w:rsid w:val="00A676C0"/>
    <w:rsid w:val="00A679CA"/>
    <w:rsid w:val="00A67A4D"/>
    <w:rsid w:val="00A67CF2"/>
    <w:rsid w:val="00A72879"/>
    <w:rsid w:val="00A72D87"/>
    <w:rsid w:val="00A732C3"/>
    <w:rsid w:val="00A745F9"/>
    <w:rsid w:val="00A756B8"/>
    <w:rsid w:val="00A75D14"/>
    <w:rsid w:val="00A75F9D"/>
    <w:rsid w:val="00A76BE3"/>
    <w:rsid w:val="00A76F01"/>
    <w:rsid w:val="00A773E4"/>
    <w:rsid w:val="00A808C7"/>
    <w:rsid w:val="00A80A80"/>
    <w:rsid w:val="00A813B7"/>
    <w:rsid w:val="00A81740"/>
    <w:rsid w:val="00A82929"/>
    <w:rsid w:val="00A82C7F"/>
    <w:rsid w:val="00A82EBA"/>
    <w:rsid w:val="00A84B31"/>
    <w:rsid w:val="00A84EDE"/>
    <w:rsid w:val="00A858DA"/>
    <w:rsid w:val="00A85F4C"/>
    <w:rsid w:val="00A862A4"/>
    <w:rsid w:val="00A86FE5"/>
    <w:rsid w:val="00A9148F"/>
    <w:rsid w:val="00A91926"/>
    <w:rsid w:val="00A919DF"/>
    <w:rsid w:val="00A92FDC"/>
    <w:rsid w:val="00A9326E"/>
    <w:rsid w:val="00A9500C"/>
    <w:rsid w:val="00A962DA"/>
    <w:rsid w:val="00A96742"/>
    <w:rsid w:val="00A96AD6"/>
    <w:rsid w:val="00A96E0A"/>
    <w:rsid w:val="00AA04CB"/>
    <w:rsid w:val="00AA063B"/>
    <w:rsid w:val="00AA15F9"/>
    <w:rsid w:val="00AA2044"/>
    <w:rsid w:val="00AA3261"/>
    <w:rsid w:val="00AA34A4"/>
    <w:rsid w:val="00AA35B4"/>
    <w:rsid w:val="00AA39BA"/>
    <w:rsid w:val="00AA3C42"/>
    <w:rsid w:val="00AA4045"/>
    <w:rsid w:val="00AA420B"/>
    <w:rsid w:val="00AA44EB"/>
    <w:rsid w:val="00AA5E5D"/>
    <w:rsid w:val="00AA623E"/>
    <w:rsid w:val="00AA7549"/>
    <w:rsid w:val="00AA7653"/>
    <w:rsid w:val="00AB1C65"/>
    <w:rsid w:val="00AB1C6E"/>
    <w:rsid w:val="00AB1D4A"/>
    <w:rsid w:val="00AB1E6D"/>
    <w:rsid w:val="00AB32E5"/>
    <w:rsid w:val="00AB3453"/>
    <w:rsid w:val="00AB40ED"/>
    <w:rsid w:val="00AB5D88"/>
    <w:rsid w:val="00AB6C54"/>
    <w:rsid w:val="00AB71A3"/>
    <w:rsid w:val="00AB7A25"/>
    <w:rsid w:val="00AC0252"/>
    <w:rsid w:val="00AC0A0E"/>
    <w:rsid w:val="00AC11E3"/>
    <w:rsid w:val="00AC1558"/>
    <w:rsid w:val="00AC1692"/>
    <w:rsid w:val="00AC1769"/>
    <w:rsid w:val="00AC188B"/>
    <w:rsid w:val="00AC1C82"/>
    <w:rsid w:val="00AC2864"/>
    <w:rsid w:val="00AC2E34"/>
    <w:rsid w:val="00AC2F71"/>
    <w:rsid w:val="00AC3AF9"/>
    <w:rsid w:val="00AC43FC"/>
    <w:rsid w:val="00AC463A"/>
    <w:rsid w:val="00AC5020"/>
    <w:rsid w:val="00AC6FD5"/>
    <w:rsid w:val="00AC798B"/>
    <w:rsid w:val="00AC7D76"/>
    <w:rsid w:val="00AD0522"/>
    <w:rsid w:val="00AD0A91"/>
    <w:rsid w:val="00AD1B3E"/>
    <w:rsid w:val="00AD1D41"/>
    <w:rsid w:val="00AD1F62"/>
    <w:rsid w:val="00AD205E"/>
    <w:rsid w:val="00AD2ECE"/>
    <w:rsid w:val="00AD3355"/>
    <w:rsid w:val="00AD37E7"/>
    <w:rsid w:val="00AD445B"/>
    <w:rsid w:val="00AD45D8"/>
    <w:rsid w:val="00AD4A60"/>
    <w:rsid w:val="00AD4E61"/>
    <w:rsid w:val="00AD5247"/>
    <w:rsid w:val="00AD57AC"/>
    <w:rsid w:val="00AD57F3"/>
    <w:rsid w:val="00AD6371"/>
    <w:rsid w:val="00AD671F"/>
    <w:rsid w:val="00AD6EFF"/>
    <w:rsid w:val="00AD7EDB"/>
    <w:rsid w:val="00AE06E3"/>
    <w:rsid w:val="00AE0983"/>
    <w:rsid w:val="00AE100D"/>
    <w:rsid w:val="00AE10D4"/>
    <w:rsid w:val="00AE123C"/>
    <w:rsid w:val="00AE18A0"/>
    <w:rsid w:val="00AE23D9"/>
    <w:rsid w:val="00AE2668"/>
    <w:rsid w:val="00AE278B"/>
    <w:rsid w:val="00AE345F"/>
    <w:rsid w:val="00AE3927"/>
    <w:rsid w:val="00AE4E15"/>
    <w:rsid w:val="00AE4E99"/>
    <w:rsid w:val="00AE521A"/>
    <w:rsid w:val="00AE6799"/>
    <w:rsid w:val="00AE6971"/>
    <w:rsid w:val="00AE6DA2"/>
    <w:rsid w:val="00AE6E59"/>
    <w:rsid w:val="00AE75AA"/>
    <w:rsid w:val="00AF0213"/>
    <w:rsid w:val="00AF13FD"/>
    <w:rsid w:val="00AF17C5"/>
    <w:rsid w:val="00AF2426"/>
    <w:rsid w:val="00AF2571"/>
    <w:rsid w:val="00AF2CB9"/>
    <w:rsid w:val="00AF3BE6"/>
    <w:rsid w:val="00AF4FB9"/>
    <w:rsid w:val="00AF5581"/>
    <w:rsid w:val="00AF5DFA"/>
    <w:rsid w:val="00AF6FB8"/>
    <w:rsid w:val="00AF71D3"/>
    <w:rsid w:val="00AF7E2E"/>
    <w:rsid w:val="00B0089A"/>
    <w:rsid w:val="00B01789"/>
    <w:rsid w:val="00B01FED"/>
    <w:rsid w:val="00B03BD9"/>
    <w:rsid w:val="00B047B2"/>
    <w:rsid w:val="00B04A83"/>
    <w:rsid w:val="00B0659F"/>
    <w:rsid w:val="00B065E7"/>
    <w:rsid w:val="00B06755"/>
    <w:rsid w:val="00B07E89"/>
    <w:rsid w:val="00B07FD2"/>
    <w:rsid w:val="00B1010B"/>
    <w:rsid w:val="00B103C7"/>
    <w:rsid w:val="00B10D91"/>
    <w:rsid w:val="00B1143D"/>
    <w:rsid w:val="00B11CA8"/>
    <w:rsid w:val="00B12138"/>
    <w:rsid w:val="00B128D0"/>
    <w:rsid w:val="00B1339A"/>
    <w:rsid w:val="00B13A91"/>
    <w:rsid w:val="00B140BF"/>
    <w:rsid w:val="00B1469D"/>
    <w:rsid w:val="00B1597D"/>
    <w:rsid w:val="00B15E0E"/>
    <w:rsid w:val="00B16F93"/>
    <w:rsid w:val="00B17832"/>
    <w:rsid w:val="00B2048C"/>
    <w:rsid w:val="00B205D5"/>
    <w:rsid w:val="00B21EF9"/>
    <w:rsid w:val="00B22212"/>
    <w:rsid w:val="00B2274C"/>
    <w:rsid w:val="00B23922"/>
    <w:rsid w:val="00B243C0"/>
    <w:rsid w:val="00B26882"/>
    <w:rsid w:val="00B27AA9"/>
    <w:rsid w:val="00B27CAF"/>
    <w:rsid w:val="00B303E1"/>
    <w:rsid w:val="00B309EA"/>
    <w:rsid w:val="00B30B69"/>
    <w:rsid w:val="00B3120F"/>
    <w:rsid w:val="00B31CC5"/>
    <w:rsid w:val="00B32C81"/>
    <w:rsid w:val="00B332E8"/>
    <w:rsid w:val="00B34BA0"/>
    <w:rsid w:val="00B34DA5"/>
    <w:rsid w:val="00B3526F"/>
    <w:rsid w:val="00B35C5C"/>
    <w:rsid w:val="00B367D7"/>
    <w:rsid w:val="00B371D9"/>
    <w:rsid w:val="00B37650"/>
    <w:rsid w:val="00B4017E"/>
    <w:rsid w:val="00B4072E"/>
    <w:rsid w:val="00B40E88"/>
    <w:rsid w:val="00B412A4"/>
    <w:rsid w:val="00B42D4A"/>
    <w:rsid w:val="00B43FE6"/>
    <w:rsid w:val="00B4458D"/>
    <w:rsid w:val="00B44CC1"/>
    <w:rsid w:val="00B45599"/>
    <w:rsid w:val="00B459BC"/>
    <w:rsid w:val="00B460FB"/>
    <w:rsid w:val="00B464A3"/>
    <w:rsid w:val="00B46BF3"/>
    <w:rsid w:val="00B4708D"/>
    <w:rsid w:val="00B47B83"/>
    <w:rsid w:val="00B47C10"/>
    <w:rsid w:val="00B51751"/>
    <w:rsid w:val="00B51981"/>
    <w:rsid w:val="00B5209B"/>
    <w:rsid w:val="00B52349"/>
    <w:rsid w:val="00B525C9"/>
    <w:rsid w:val="00B52ADA"/>
    <w:rsid w:val="00B52DAF"/>
    <w:rsid w:val="00B52E1D"/>
    <w:rsid w:val="00B53243"/>
    <w:rsid w:val="00B54558"/>
    <w:rsid w:val="00B54D0A"/>
    <w:rsid w:val="00B55066"/>
    <w:rsid w:val="00B556EB"/>
    <w:rsid w:val="00B559C5"/>
    <w:rsid w:val="00B559FE"/>
    <w:rsid w:val="00B55DB4"/>
    <w:rsid w:val="00B56157"/>
    <w:rsid w:val="00B56869"/>
    <w:rsid w:val="00B56F5A"/>
    <w:rsid w:val="00B57698"/>
    <w:rsid w:val="00B604E3"/>
    <w:rsid w:val="00B61633"/>
    <w:rsid w:val="00B618F2"/>
    <w:rsid w:val="00B62551"/>
    <w:rsid w:val="00B64105"/>
    <w:rsid w:val="00B64309"/>
    <w:rsid w:val="00B65346"/>
    <w:rsid w:val="00B663F3"/>
    <w:rsid w:val="00B67701"/>
    <w:rsid w:val="00B678E7"/>
    <w:rsid w:val="00B67CAA"/>
    <w:rsid w:val="00B70962"/>
    <w:rsid w:val="00B718D5"/>
    <w:rsid w:val="00B71BEF"/>
    <w:rsid w:val="00B7312C"/>
    <w:rsid w:val="00B733EC"/>
    <w:rsid w:val="00B73554"/>
    <w:rsid w:val="00B73CF7"/>
    <w:rsid w:val="00B74868"/>
    <w:rsid w:val="00B74FFC"/>
    <w:rsid w:val="00B75BCA"/>
    <w:rsid w:val="00B75E8C"/>
    <w:rsid w:val="00B76428"/>
    <w:rsid w:val="00B776CC"/>
    <w:rsid w:val="00B807A5"/>
    <w:rsid w:val="00B826A6"/>
    <w:rsid w:val="00B82811"/>
    <w:rsid w:val="00B836B2"/>
    <w:rsid w:val="00B836CE"/>
    <w:rsid w:val="00B83906"/>
    <w:rsid w:val="00B84AC5"/>
    <w:rsid w:val="00B853A1"/>
    <w:rsid w:val="00B874CE"/>
    <w:rsid w:val="00B91562"/>
    <w:rsid w:val="00B91BD4"/>
    <w:rsid w:val="00B91EA1"/>
    <w:rsid w:val="00B9387E"/>
    <w:rsid w:val="00B93FCA"/>
    <w:rsid w:val="00B95AD9"/>
    <w:rsid w:val="00B95DC9"/>
    <w:rsid w:val="00B9619E"/>
    <w:rsid w:val="00B96272"/>
    <w:rsid w:val="00B962B0"/>
    <w:rsid w:val="00B96967"/>
    <w:rsid w:val="00BA03F1"/>
    <w:rsid w:val="00BA1062"/>
    <w:rsid w:val="00BA342F"/>
    <w:rsid w:val="00BA56D1"/>
    <w:rsid w:val="00BA5A7C"/>
    <w:rsid w:val="00BA5BFE"/>
    <w:rsid w:val="00BA62B6"/>
    <w:rsid w:val="00BA6EB3"/>
    <w:rsid w:val="00BA77AF"/>
    <w:rsid w:val="00BA7A4C"/>
    <w:rsid w:val="00BB18F9"/>
    <w:rsid w:val="00BB26E7"/>
    <w:rsid w:val="00BB2A60"/>
    <w:rsid w:val="00BB3525"/>
    <w:rsid w:val="00BB35C5"/>
    <w:rsid w:val="00BB3757"/>
    <w:rsid w:val="00BB42E7"/>
    <w:rsid w:val="00BB43ED"/>
    <w:rsid w:val="00BB4669"/>
    <w:rsid w:val="00BB4BC0"/>
    <w:rsid w:val="00BB4DC6"/>
    <w:rsid w:val="00BB52AE"/>
    <w:rsid w:val="00BB6B4D"/>
    <w:rsid w:val="00BC08CB"/>
    <w:rsid w:val="00BC11A8"/>
    <w:rsid w:val="00BC1D35"/>
    <w:rsid w:val="00BC1EE9"/>
    <w:rsid w:val="00BC346D"/>
    <w:rsid w:val="00BC38F7"/>
    <w:rsid w:val="00BC3C24"/>
    <w:rsid w:val="00BC3EB0"/>
    <w:rsid w:val="00BC4715"/>
    <w:rsid w:val="00BC474A"/>
    <w:rsid w:val="00BC4A8A"/>
    <w:rsid w:val="00BC59F1"/>
    <w:rsid w:val="00BC5E20"/>
    <w:rsid w:val="00BC714A"/>
    <w:rsid w:val="00BC7F24"/>
    <w:rsid w:val="00BD0536"/>
    <w:rsid w:val="00BD090B"/>
    <w:rsid w:val="00BD34CC"/>
    <w:rsid w:val="00BD40B7"/>
    <w:rsid w:val="00BD44B5"/>
    <w:rsid w:val="00BD46BC"/>
    <w:rsid w:val="00BD47AD"/>
    <w:rsid w:val="00BD48C2"/>
    <w:rsid w:val="00BD58C9"/>
    <w:rsid w:val="00BD7C33"/>
    <w:rsid w:val="00BE05D4"/>
    <w:rsid w:val="00BE1114"/>
    <w:rsid w:val="00BE3C7C"/>
    <w:rsid w:val="00BE428E"/>
    <w:rsid w:val="00BE4C87"/>
    <w:rsid w:val="00BE59C0"/>
    <w:rsid w:val="00BE5AE0"/>
    <w:rsid w:val="00BE6C71"/>
    <w:rsid w:val="00BE738B"/>
    <w:rsid w:val="00BF024E"/>
    <w:rsid w:val="00BF05EE"/>
    <w:rsid w:val="00BF09AB"/>
    <w:rsid w:val="00BF09FF"/>
    <w:rsid w:val="00BF1B21"/>
    <w:rsid w:val="00BF3442"/>
    <w:rsid w:val="00BF358D"/>
    <w:rsid w:val="00BF42F2"/>
    <w:rsid w:val="00BF49C8"/>
    <w:rsid w:val="00BF4A60"/>
    <w:rsid w:val="00BF52DA"/>
    <w:rsid w:val="00BF6473"/>
    <w:rsid w:val="00C00296"/>
    <w:rsid w:val="00C00B2D"/>
    <w:rsid w:val="00C00E93"/>
    <w:rsid w:val="00C01F51"/>
    <w:rsid w:val="00C0259C"/>
    <w:rsid w:val="00C02AE8"/>
    <w:rsid w:val="00C02C8A"/>
    <w:rsid w:val="00C03262"/>
    <w:rsid w:val="00C03477"/>
    <w:rsid w:val="00C03B66"/>
    <w:rsid w:val="00C054F3"/>
    <w:rsid w:val="00C05A2D"/>
    <w:rsid w:val="00C05D7F"/>
    <w:rsid w:val="00C0611D"/>
    <w:rsid w:val="00C06616"/>
    <w:rsid w:val="00C07A61"/>
    <w:rsid w:val="00C07D0B"/>
    <w:rsid w:val="00C07F57"/>
    <w:rsid w:val="00C10632"/>
    <w:rsid w:val="00C118AE"/>
    <w:rsid w:val="00C1246B"/>
    <w:rsid w:val="00C12965"/>
    <w:rsid w:val="00C14765"/>
    <w:rsid w:val="00C15839"/>
    <w:rsid w:val="00C15AEC"/>
    <w:rsid w:val="00C15D8F"/>
    <w:rsid w:val="00C15FE3"/>
    <w:rsid w:val="00C16610"/>
    <w:rsid w:val="00C17C7B"/>
    <w:rsid w:val="00C219CA"/>
    <w:rsid w:val="00C21E4B"/>
    <w:rsid w:val="00C225E5"/>
    <w:rsid w:val="00C228C7"/>
    <w:rsid w:val="00C22D1E"/>
    <w:rsid w:val="00C23F5C"/>
    <w:rsid w:val="00C2473A"/>
    <w:rsid w:val="00C30E2A"/>
    <w:rsid w:val="00C32AD2"/>
    <w:rsid w:val="00C32C3A"/>
    <w:rsid w:val="00C3437C"/>
    <w:rsid w:val="00C352FB"/>
    <w:rsid w:val="00C35A66"/>
    <w:rsid w:val="00C3666D"/>
    <w:rsid w:val="00C3711A"/>
    <w:rsid w:val="00C376D7"/>
    <w:rsid w:val="00C376E9"/>
    <w:rsid w:val="00C41054"/>
    <w:rsid w:val="00C41BC4"/>
    <w:rsid w:val="00C41C6D"/>
    <w:rsid w:val="00C423C3"/>
    <w:rsid w:val="00C427B9"/>
    <w:rsid w:val="00C428F6"/>
    <w:rsid w:val="00C43332"/>
    <w:rsid w:val="00C45133"/>
    <w:rsid w:val="00C45138"/>
    <w:rsid w:val="00C45F0B"/>
    <w:rsid w:val="00C463C1"/>
    <w:rsid w:val="00C471F0"/>
    <w:rsid w:val="00C47429"/>
    <w:rsid w:val="00C47CBA"/>
    <w:rsid w:val="00C5020F"/>
    <w:rsid w:val="00C50F87"/>
    <w:rsid w:val="00C51359"/>
    <w:rsid w:val="00C532FB"/>
    <w:rsid w:val="00C54129"/>
    <w:rsid w:val="00C541E8"/>
    <w:rsid w:val="00C54B6C"/>
    <w:rsid w:val="00C55046"/>
    <w:rsid w:val="00C558C6"/>
    <w:rsid w:val="00C56AB8"/>
    <w:rsid w:val="00C57D08"/>
    <w:rsid w:val="00C608ED"/>
    <w:rsid w:val="00C60AC0"/>
    <w:rsid w:val="00C60DCB"/>
    <w:rsid w:val="00C612B3"/>
    <w:rsid w:val="00C61750"/>
    <w:rsid w:val="00C61CE7"/>
    <w:rsid w:val="00C61DC1"/>
    <w:rsid w:val="00C623CB"/>
    <w:rsid w:val="00C632F8"/>
    <w:rsid w:val="00C63475"/>
    <w:rsid w:val="00C6490D"/>
    <w:rsid w:val="00C64B2F"/>
    <w:rsid w:val="00C64E28"/>
    <w:rsid w:val="00C6602F"/>
    <w:rsid w:val="00C710AB"/>
    <w:rsid w:val="00C7193B"/>
    <w:rsid w:val="00C71D85"/>
    <w:rsid w:val="00C71EB5"/>
    <w:rsid w:val="00C71EDB"/>
    <w:rsid w:val="00C729A0"/>
    <w:rsid w:val="00C7404F"/>
    <w:rsid w:val="00C74068"/>
    <w:rsid w:val="00C748B2"/>
    <w:rsid w:val="00C75E54"/>
    <w:rsid w:val="00C771C2"/>
    <w:rsid w:val="00C77AB9"/>
    <w:rsid w:val="00C77C9F"/>
    <w:rsid w:val="00C813B0"/>
    <w:rsid w:val="00C815D3"/>
    <w:rsid w:val="00C8161D"/>
    <w:rsid w:val="00C81EE1"/>
    <w:rsid w:val="00C82E0F"/>
    <w:rsid w:val="00C836C7"/>
    <w:rsid w:val="00C84840"/>
    <w:rsid w:val="00C852C9"/>
    <w:rsid w:val="00C85C8A"/>
    <w:rsid w:val="00C87482"/>
    <w:rsid w:val="00C90FB9"/>
    <w:rsid w:val="00C914B8"/>
    <w:rsid w:val="00C91B70"/>
    <w:rsid w:val="00C92B15"/>
    <w:rsid w:val="00C93E70"/>
    <w:rsid w:val="00C94580"/>
    <w:rsid w:val="00C95257"/>
    <w:rsid w:val="00C9534A"/>
    <w:rsid w:val="00C959C1"/>
    <w:rsid w:val="00C960BF"/>
    <w:rsid w:val="00C97FF4"/>
    <w:rsid w:val="00CA056F"/>
    <w:rsid w:val="00CA2E5F"/>
    <w:rsid w:val="00CA344A"/>
    <w:rsid w:val="00CA3DDC"/>
    <w:rsid w:val="00CA45A7"/>
    <w:rsid w:val="00CA4E4B"/>
    <w:rsid w:val="00CA53C4"/>
    <w:rsid w:val="00CA6D64"/>
    <w:rsid w:val="00CA7C41"/>
    <w:rsid w:val="00CA7E30"/>
    <w:rsid w:val="00CB07B2"/>
    <w:rsid w:val="00CB0A00"/>
    <w:rsid w:val="00CB0B5D"/>
    <w:rsid w:val="00CB2E2B"/>
    <w:rsid w:val="00CB39C2"/>
    <w:rsid w:val="00CB435E"/>
    <w:rsid w:val="00CB5F85"/>
    <w:rsid w:val="00CB646B"/>
    <w:rsid w:val="00CB6999"/>
    <w:rsid w:val="00CB6B4C"/>
    <w:rsid w:val="00CB6DFA"/>
    <w:rsid w:val="00CB7AF1"/>
    <w:rsid w:val="00CC0265"/>
    <w:rsid w:val="00CC185F"/>
    <w:rsid w:val="00CC2401"/>
    <w:rsid w:val="00CC4D9C"/>
    <w:rsid w:val="00CC56B1"/>
    <w:rsid w:val="00CC5861"/>
    <w:rsid w:val="00CC68BF"/>
    <w:rsid w:val="00CC6A06"/>
    <w:rsid w:val="00CC6A0E"/>
    <w:rsid w:val="00CC6D63"/>
    <w:rsid w:val="00CC6EC8"/>
    <w:rsid w:val="00CD0137"/>
    <w:rsid w:val="00CD08D6"/>
    <w:rsid w:val="00CD22D2"/>
    <w:rsid w:val="00CD2B6A"/>
    <w:rsid w:val="00CD311E"/>
    <w:rsid w:val="00CD42D1"/>
    <w:rsid w:val="00CD4AAF"/>
    <w:rsid w:val="00CD4E8C"/>
    <w:rsid w:val="00CD66E3"/>
    <w:rsid w:val="00CD703F"/>
    <w:rsid w:val="00CD762D"/>
    <w:rsid w:val="00CE03F8"/>
    <w:rsid w:val="00CE0886"/>
    <w:rsid w:val="00CE13EF"/>
    <w:rsid w:val="00CE14D5"/>
    <w:rsid w:val="00CE2F85"/>
    <w:rsid w:val="00CE330C"/>
    <w:rsid w:val="00CE3A94"/>
    <w:rsid w:val="00CE3C77"/>
    <w:rsid w:val="00CE5FCA"/>
    <w:rsid w:val="00CE6A0A"/>
    <w:rsid w:val="00CE763E"/>
    <w:rsid w:val="00CF23BB"/>
    <w:rsid w:val="00CF2725"/>
    <w:rsid w:val="00CF3503"/>
    <w:rsid w:val="00CF36A0"/>
    <w:rsid w:val="00CF3AC5"/>
    <w:rsid w:val="00CF5519"/>
    <w:rsid w:val="00CF6CE4"/>
    <w:rsid w:val="00CF77FE"/>
    <w:rsid w:val="00CF79C0"/>
    <w:rsid w:val="00CF7A3D"/>
    <w:rsid w:val="00CF7FFB"/>
    <w:rsid w:val="00D00396"/>
    <w:rsid w:val="00D00E39"/>
    <w:rsid w:val="00D0169D"/>
    <w:rsid w:val="00D01807"/>
    <w:rsid w:val="00D01DB9"/>
    <w:rsid w:val="00D03D33"/>
    <w:rsid w:val="00D03F94"/>
    <w:rsid w:val="00D05A64"/>
    <w:rsid w:val="00D06973"/>
    <w:rsid w:val="00D076FE"/>
    <w:rsid w:val="00D10380"/>
    <w:rsid w:val="00D10A5B"/>
    <w:rsid w:val="00D10CE0"/>
    <w:rsid w:val="00D12FDD"/>
    <w:rsid w:val="00D13407"/>
    <w:rsid w:val="00D14E41"/>
    <w:rsid w:val="00D157F9"/>
    <w:rsid w:val="00D15FE3"/>
    <w:rsid w:val="00D165A3"/>
    <w:rsid w:val="00D17040"/>
    <w:rsid w:val="00D17252"/>
    <w:rsid w:val="00D17456"/>
    <w:rsid w:val="00D17AFB"/>
    <w:rsid w:val="00D17D7A"/>
    <w:rsid w:val="00D20224"/>
    <w:rsid w:val="00D20E2F"/>
    <w:rsid w:val="00D20E40"/>
    <w:rsid w:val="00D21D23"/>
    <w:rsid w:val="00D2251B"/>
    <w:rsid w:val="00D226BD"/>
    <w:rsid w:val="00D22E3B"/>
    <w:rsid w:val="00D23078"/>
    <w:rsid w:val="00D23172"/>
    <w:rsid w:val="00D23353"/>
    <w:rsid w:val="00D24623"/>
    <w:rsid w:val="00D25BB9"/>
    <w:rsid w:val="00D27329"/>
    <w:rsid w:val="00D3058F"/>
    <w:rsid w:val="00D31C9A"/>
    <w:rsid w:val="00D32192"/>
    <w:rsid w:val="00D3281A"/>
    <w:rsid w:val="00D3299D"/>
    <w:rsid w:val="00D32C81"/>
    <w:rsid w:val="00D33387"/>
    <w:rsid w:val="00D3340D"/>
    <w:rsid w:val="00D33943"/>
    <w:rsid w:val="00D33E06"/>
    <w:rsid w:val="00D33F17"/>
    <w:rsid w:val="00D3428D"/>
    <w:rsid w:val="00D35188"/>
    <w:rsid w:val="00D35A94"/>
    <w:rsid w:val="00D35F0C"/>
    <w:rsid w:val="00D367C0"/>
    <w:rsid w:val="00D374DD"/>
    <w:rsid w:val="00D37A74"/>
    <w:rsid w:val="00D37EDB"/>
    <w:rsid w:val="00D41927"/>
    <w:rsid w:val="00D41F8E"/>
    <w:rsid w:val="00D43A4F"/>
    <w:rsid w:val="00D43E97"/>
    <w:rsid w:val="00D44C89"/>
    <w:rsid w:val="00D44E3B"/>
    <w:rsid w:val="00D46370"/>
    <w:rsid w:val="00D4694F"/>
    <w:rsid w:val="00D46BFC"/>
    <w:rsid w:val="00D47322"/>
    <w:rsid w:val="00D47F8E"/>
    <w:rsid w:val="00D5014D"/>
    <w:rsid w:val="00D5087A"/>
    <w:rsid w:val="00D51829"/>
    <w:rsid w:val="00D51DED"/>
    <w:rsid w:val="00D527D1"/>
    <w:rsid w:val="00D5529D"/>
    <w:rsid w:val="00D56926"/>
    <w:rsid w:val="00D60065"/>
    <w:rsid w:val="00D601FC"/>
    <w:rsid w:val="00D61086"/>
    <w:rsid w:val="00D61C33"/>
    <w:rsid w:val="00D61EB9"/>
    <w:rsid w:val="00D63484"/>
    <w:rsid w:val="00D63C2C"/>
    <w:rsid w:val="00D63DBA"/>
    <w:rsid w:val="00D63EC2"/>
    <w:rsid w:val="00D6607A"/>
    <w:rsid w:val="00D661D0"/>
    <w:rsid w:val="00D667A5"/>
    <w:rsid w:val="00D672E9"/>
    <w:rsid w:val="00D67EE0"/>
    <w:rsid w:val="00D70A83"/>
    <w:rsid w:val="00D70CE6"/>
    <w:rsid w:val="00D713B5"/>
    <w:rsid w:val="00D72EA8"/>
    <w:rsid w:val="00D730F7"/>
    <w:rsid w:val="00D7326A"/>
    <w:rsid w:val="00D73A0C"/>
    <w:rsid w:val="00D73F61"/>
    <w:rsid w:val="00D75094"/>
    <w:rsid w:val="00D75ACB"/>
    <w:rsid w:val="00D75DE9"/>
    <w:rsid w:val="00D7660C"/>
    <w:rsid w:val="00D77516"/>
    <w:rsid w:val="00D778C2"/>
    <w:rsid w:val="00D8148E"/>
    <w:rsid w:val="00D81A59"/>
    <w:rsid w:val="00D823EC"/>
    <w:rsid w:val="00D82EE0"/>
    <w:rsid w:val="00D82F7A"/>
    <w:rsid w:val="00D84FFC"/>
    <w:rsid w:val="00D9120B"/>
    <w:rsid w:val="00D923A8"/>
    <w:rsid w:val="00D928E0"/>
    <w:rsid w:val="00D93B0F"/>
    <w:rsid w:val="00D94A9B"/>
    <w:rsid w:val="00D9500B"/>
    <w:rsid w:val="00D9516F"/>
    <w:rsid w:val="00D9545F"/>
    <w:rsid w:val="00D96107"/>
    <w:rsid w:val="00D9676F"/>
    <w:rsid w:val="00D96F7C"/>
    <w:rsid w:val="00D974D1"/>
    <w:rsid w:val="00D97AB3"/>
    <w:rsid w:val="00D97C77"/>
    <w:rsid w:val="00DA01FE"/>
    <w:rsid w:val="00DA0774"/>
    <w:rsid w:val="00DA2E76"/>
    <w:rsid w:val="00DA34BE"/>
    <w:rsid w:val="00DA3672"/>
    <w:rsid w:val="00DA4564"/>
    <w:rsid w:val="00DA4E1B"/>
    <w:rsid w:val="00DA6110"/>
    <w:rsid w:val="00DA748C"/>
    <w:rsid w:val="00DB056B"/>
    <w:rsid w:val="00DB0653"/>
    <w:rsid w:val="00DB0776"/>
    <w:rsid w:val="00DB07D5"/>
    <w:rsid w:val="00DB09FC"/>
    <w:rsid w:val="00DB0E50"/>
    <w:rsid w:val="00DB1538"/>
    <w:rsid w:val="00DB21A4"/>
    <w:rsid w:val="00DB240E"/>
    <w:rsid w:val="00DB2954"/>
    <w:rsid w:val="00DB2B6F"/>
    <w:rsid w:val="00DB34A2"/>
    <w:rsid w:val="00DB3E62"/>
    <w:rsid w:val="00DB43E0"/>
    <w:rsid w:val="00DB45A9"/>
    <w:rsid w:val="00DB5255"/>
    <w:rsid w:val="00DB5313"/>
    <w:rsid w:val="00DB6593"/>
    <w:rsid w:val="00DB77CA"/>
    <w:rsid w:val="00DC0AE6"/>
    <w:rsid w:val="00DC1F89"/>
    <w:rsid w:val="00DC3132"/>
    <w:rsid w:val="00DC4827"/>
    <w:rsid w:val="00DC4C93"/>
    <w:rsid w:val="00DC5C6F"/>
    <w:rsid w:val="00DC6576"/>
    <w:rsid w:val="00DC67A7"/>
    <w:rsid w:val="00DC6F07"/>
    <w:rsid w:val="00DD181D"/>
    <w:rsid w:val="00DD18CF"/>
    <w:rsid w:val="00DD46DD"/>
    <w:rsid w:val="00DD4E40"/>
    <w:rsid w:val="00DD593A"/>
    <w:rsid w:val="00DD5F12"/>
    <w:rsid w:val="00DD631A"/>
    <w:rsid w:val="00DD7B50"/>
    <w:rsid w:val="00DE0E14"/>
    <w:rsid w:val="00DE1E0C"/>
    <w:rsid w:val="00DE21C2"/>
    <w:rsid w:val="00DE24FB"/>
    <w:rsid w:val="00DE3138"/>
    <w:rsid w:val="00DE3D64"/>
    <w:rsid w:val="00DE4999"/>
    <w:rsid w:val="00DE5626"/>
    <w:rsid w:val="00DE56B7"/>
    <w:rsid w:val="00DE5AD2"/>
    <w:rsid w:val="00DE5DEA"/>
    <w:rsid w:val="00DE646B"/>
    <w:rsid w:val="00DE6815"/>
    <w:rsid w:val="00DE7233"/>
    <w:rsid w:val="00DE77C8"/>
    <w:rsid w:val="00DF0EBD"/>
    <w:rsid w:val="00DF1346"/>
    <w:rsid w:val="00DF17BD"/>
    <w:rsid w:val="00DF1EA1"/>
    <w:rsid w:val="00DF20D0"/>
    <w:rsid w:val="00DF30DE"/>
    <w:rsid w:val="00DF33AE"/>
    <w:rsid w:val="00DF4933"/>
    <w:rsid w:val="00DF4984"/>
    <w:rsid w:val="00DF4D53"/>
    <w:rsid w:val="00DF4D67"/>
    <w:rsid w:val="00DF66EF"/>
    <w:rsid w:val="00DF69D1"/>
    <w:rsid w:val="00DF7654"/>
    <w:rsid w:val="00DF7E74"/>
    <w:rsid w:val="00DF7EF7"/>
    <w:rsid w:val="00E003E3"/>
    <w:rsid w:val="00E00AD7"/>
    <w:rsid w:val="00E015B2"/>
    <w:rsid w:val="00E017A9"/>
    <w:rsid w:val="00E01B82"/>
    <w:rsid w:val="00E01E66"/>
    <w:rsid w:val="00E0251F"/>
    <w:rsid w:val="00E027E6"/>
    <w:rsid w:val="00E02970"/>
    <w:rsid w:val="00E033ED"/>
    <w:rsid w:val="00E03C2F"/>
    <w:rsid w:val="00E03DA2"/>
    <w:rsid w:val="00E0410F"/>
    <w:rsid w:val="00E050F9"/>
    <w:rsid w:val="00E05C09"/>
    <w:rsid w:val="00E066EC"/>
    <w:rsid w:val="00E06893"/>
    <w:rsid w:val="00E069F2"/>
    <w:rsid w:val="00E06BE5"/>
    <w:rsid w:val="00E07348"/>
    <w:rsid w:val="00E07EF7"/>
    <w:rsid w:val="00E1005B"/>
    <w:rsid w:val="00E115AF"/>
    <w:rsid w:val="00E117F0"/>
    <w:rsid w:val="00E126A3"/>
    <w:rsid w:val="00E13BB2"/>
    <w:rsid w:val="00E141DB"/>
    <w:rsid w:val="00E15BD2"/>
    <w:rsid w:val="00E16024"/>
    <w:rsid w:val="00E169A6"/>
    <w:rsid w:val="00E17821"/>
    <w:rsid w:val="00E17AAF"/>
    <w:rsid w:val="00E203D8"/>
    <w:rsid w:val="00E20F52"/>
    <w:rsid w:val="00E21EFE"/>
    <w:rsid w:val="00E224AF"/>
    <w:rsid w:val="00E2255C"/>
    <w:rsid w:val="00E22C40"/>
    <w:rsid w:val="00E24546"/>
    <w:rsid w:val="00E26449"/>
    <w:rsid w:val="00E26D80"/>
    <w:rsid w:val="00E272E7"/>
    <w:rsid w:val="00E27E60"/>
    <w:rsid w:val="00E309A3"/>
    <w:rsid w:val="00E314C0"/>
    <w:rsid w:val="00E315AB"/>
    <w:rsid w:val="00E31BA7"/>
    <w:rsid w:val="00E31CD8"/>
    <w:rsid w:val="00E31FDC"/>
    <w:rsid w:val="00E33526"/>
    <w:rsid w:val="00E340F1"/>
    <w:rsid w:val="00E342F9"/>
    <w:rsid w:val="00E34DBF"/>
    <w:rsid w:val="00E354BA"/>
    <w:rsid w:val="00E37E55"/>
    <w:rsid w:val="00E40209"/>
    <w:rsid w:val="00E40296"/>
    <w:rsid w:val="00E40445"/>
    <w:rsid w:val="00E40778"/>
    <w:rsid w:val="00E40A7B"/>
    <w:rsid w:val="00E4212E"/>
    <w:rsid w:val="00E42D31"/>
    <w:rsid w:val="00E42EB6"/>
    <w:rsid w:val="00E43000"/>
    <w:rsid w:val="00E430BC"/>
    <w:rsid w:val="00E4357D"/>
    <w:rsid w:val="00E4412C"/>
    <w:rsid w:val="00E44684"/>
    <w:rsid w:val="00E44CD5"/>
    <w:rsid w:val="00E450DB"/>
    <w:rsid w:val="00E455B2"/>
    <w:rsid w:val="00E45787"/>
    <w:rsid w:val="00E45E84"/>
    <w:rsid w:val="00E460A2"/>
    <w:rsid w:val="00E46423"/>
    <w:rsid w:val="00E46B38"/>
    <w:rsid w:val="00E47796"/>
    <w:rsid w:val="00E47E83"/>
    <w:rsid w:val="00E47F8F"/>
    <w:rsid w:val="00E50442"/>
    <w:rsid w:val="00E506D0"/>
    <w:rsid w:val="00E5097F"/>
    <w:rsid w:val="00E51BE8"/>
    <w:rsid w:val="00E51DFB"/>
    <w:rsid w:val="00E52745"/>
    <w:rsid w:val="00E53905"/>
    <w:rsid w:val="00E53F5F"/>
    <w:rsid w:val="00E54094"/>
    <w:rsid w:val="00E54F93"/>
    <w:rsid w:val="00E55A17"/>
    <w:rsid w:val="00E57270"/>
    <w:rsid w:val="00E577B4"/>
    <w:rsid w:val="00E600ED"/>
    <w:rsid w:val="00E60BDA"/>
    <w:rsid w:val="00E60F9B"/>
    <w:rsid w:val="00E610A7"/>
    <w:rsid w:val="00E61331"/>
    <w:rsid w:val="00E61BE1"/>
    <w:rsid w:val="00E62752"/>
    <w:rsid w:val="00E63005"/>
    <w:rsid w:val="00E63160"/>
    <w:rsid w:val="00E65506"/>
    <w:rsid w:val="00E6555F"/>
    <w:rsid w:val="00E66DBC"/>
    <w:rsid w:val="00E6720B"/>
    <w:rsid w:val="00E677B2"/>
    <w:rsid w:val="00E67E03"/>
    <w:rsid w:val="00E7047A"/>
    <w:rsid w:val="00E70815"/>
    <w:rsid w:val="00E7216D"/>
    <w:rsid w:val="00E73321"/>
    <w:rsid w:val="00E733A8"/>
    <w:rsid w:val="00E73579"/>
    <w:rsid w:val="00E73645"/>
    <w:rsid w:val="00E73697"/>
    <w:rsid w:val="00E7489F"/>
    <w:rsid w:val="00E7699D"/>
    <w:rsid w:val="00E76F92"/>
    <w:rsid w:val="00E77DDF"/>
    <w:rsid w:val="00E80222"/>
    <w:rsid w:val="00E806C9"/>
    <w:rsid w:val="00E82CCD"/>
    <w:rsid w:val="00E83237"/>
    <w:rsid w:val="00E8350F"/>
    <w:rsid w:val="00E83EDE"/>
    <w:rsid w:val="00E8421E"/>
    <w:rsid w:val="00E842EE"/>
    <w:rsid w:val="00E84E74"/>
    <w:rsid w:val="00E85020"/>
    <w:rsid w:val="00E86830"/>
    <w:rsid w:val="00E86BBD"/>
    <w:rsid w:val="00E87D85"/>
    <w:rsid w:val="00E91282"/>
    <w:rsid w:val="00E91AAE"/>
    <w:rsid w:val="00E92A93"/>
    <w:rsid w:val="00E951FB"/>
    <w:rsid w:val="00E96068"/>
    <w:rsid w:val="00E974E4"/>
    <w:rsid w:val="00EA0D58"/>
    <w:rsid w:val="00EA2582"/>
    <w:rsid w:val="00EA3133"/>
    <w:rsid w:val="00EA324E"/>
    <w:rsid w:val="00EA4252"/>
    <w:rsid w:val="00EA4474"/>
    <w:rsid w:val="00EA447D"/>
    <w:rsid w:val="00EA5E95"/>
    <w:rsid w:val="00EA68DC"/>
    <w:rsid w:val="00EA740F"/>
    <w:rsid w:val="00EA7ECE"/>
    <w:rsid w:val="00EB10B5"/>
    <w:rsid w:val="00EB1A48"/>
    <w:rsid w:val="00EB242D"/>
    <w:rsid w:val="00EB3244"/>
    <w:rsid w:val="00EB4139"/>
    <w:rsid w:val="00EB4FA1"/>
    <w:rsid w:val="00EB58D0"/>
    <w:rsid w:val="00EB71B8"/>
    <w:rsid w:val="00EC17D3"/>
    <w:rsid w:val="00EC207F"/>
    <w:rsid w:val="00EC21EE"/>
    <w:rsid w:val="00EC28B9"/>
    <w:rsid w:val="00EC3269"/>
    <w:rsid w:val="00EC402F"/>
    <w:rsid w:val="00EC41E2"/>
    <w:rsid w:val="00EC439D"/>
    <w:rsid w:val="00EC49A6"/>
    <w:rsid w:val="00EC5540"/>
    <w:rsid w:val="00EC72AC"/>
    <w:rsid w:val="00EC7381"/>
    <w:rsid w:val="00ED2220"/>
    <w:rsid w:val="00ED22AC"/>
    <w:rsid w:val="00ED2450"/>
    <w:rsid w:val="00ED2F3C"/>
    <w:rsid w:val="00ED3640"/>
    <w:rsid w:val="00ED3A34"/>
    <w:rsid w:val="00ED3FE9"/>
    <w:rsid w:val="00ED4CE9"/>
    <w:rsid w:val="00ED54F6"/>
    <w:rsid w:val="00ED5C4D"/>
    <w:rsid w:val="00ED5CD8"/>
    <w:rsid w:val="00ED74EC"/>
    <w:rsid w:val="00EE1F10"/>
    <w:rsid w:val="00EE1FE2"/>
    <w:rsid w:val="00EE26FF"/>
    <w:rsid w:val="00EE30D6"/>
    <w:rsid w:val="00EE4365"/>
    <w:rsid w:val="00EE4442"/>
    <w:rsid w:val="00EE5A9C"/>
    <w:rsid w:val="00EE5F75"/>
    <w:rsid w:val="00EE7578"/>
    <w:rsid w:val="00EF1CDF"/>
    <w:rsid w:val="00EF3884"/>
    <w:rsid w:val="00EF3E11"/>
    <w:rsid w:val="00EF3E6A"/>
    <w:rsid w:val="00EF50C6"/>
    <w:rsid w:val="00EF518C"/>
    <w:rsid w:val="00EF5BF1"/>
    <w:rsid w:val="00EF5DCA"/>
    <w:rsid w:val="00EF6743"/>
    <w:rsid w:val="00EF67F5"/>
    <w:rsid w:val="00EF6862"/>
    <w:rsid w:val="00F00F81"/>
    <w:rsid w:val="00F019D6"/>
    <w:rsid w:val="00F02911"/>
    <w:rsid w:val="00F03E2C"/>
    <w:rsid w:val="00F03E98"/>
    <w:rsid w:val="00F04432"/>
    <w:rsid w:val="00F04678"/>
    <w:rsid w:val="00F05161"/>
    <w:rsid w:val="00F0528A"/>
    <w:rsid w:val="00F0587A"/>
    <w:rsid w:val="00F05B62"/>
    <w:rsid w:val="00F05F19"/>
    <w:rsid w:val="00F06D09"/>
    <w:rsid w:val="00F07144"/>
    <w:rsid w:val="00F07213"/>
    <w:rsid w:val="00F074F4"/>
    <w:rsid w:val="00F0791C"/>
    <w:rsid w:val="00F07947"/>
    <w:rsid w:val="00F1046E"/>
    <w:rsid w:val="00F10554"/>
    <w:rsid w:val="00F108F0"/>
    <w:rsid w:val="00F10F42"/>
    <w:rsid w:val="00F1159B"/>
    <w:rsid w:val="00F13AE9"/>
    <w:rsid w:val="00F1473F"/>
    <w:rsid w:val="00F15643"/>
    <w:rsid w:val="00F15DA9"/>
    <w:rsid w:val="00F16E44"/>
    <w:rsid w:val="00F174BF"/>
    <w:rsid w:val="00F215CF"/>
    <w:rsid w:val="00F22BA3"/>
    <w:rsid w:val="00F22D36"/>
    <w:rsid w:val="00F23425"/>
    <w:rsid w:val="00F23655"/>
    <w:rsid w:val="00F23CF3"/>
    <w:rsid w:val="00F248AD"/>
    <w:rsid w:val="00F2594C"/>
    <w:rsid w:val="00F25AF6"/>
    <w:rsid w:val="00F25C34"/>
    <w:rsid w:val="00F25E6A"/>
    <w:rsid w:val="00F26C39"/>
    <w:rsid w:val="00F271BC"/>
    <w:rsid w:val="00F27272"/>
    <w:rsid w:val="00F27E3A"/>
    <w:rsid w:val="00F31395"/>
    <w:rsid w:val="00F313DB"/>
    <w:rsid w:val="00F31589"/>
    <w:rsid w:val="00F31C33"/>
    <w:rsid w:val="00F333F6"/>
    <w:rsid w:val="00F33574"/>
    <w:rsid w:val="00F34A76"/>
    <w:rsid w:val="00F356EA"/>
    <w:rsid w:val="00F36093"/>
    <w:rsid w:val="00F3626D"/>
    <w:rsid w:val="00F36D2C"/>
    <w:rsid w:val="00F43155"/>
    <w:rsid w:val="00F43E60"/>
    <w:rsid w:val="00F45946"/>
    <w:rsid w:val="00F46258"/>
    <w:rsid w:val="00F46796"/>
    <w:rsid w:val="00F4689F"/>
    <w:rsid w:val="00F476B5"/>
    <w:rsid w:val="00F47792"/>
    <w:rsid w:val="00F47D00"/>
    <w:rsid w:val="00F47D7A"/>
    <w:rsid w:val="00F5051B"/>
    <w:rsid w:val="00F5054A"/>
    <w:rsid w:val="00F5063E"/>
    <w:rsid w:val="00F50CF0"/>
    <w:rsid w:val="00F50D3D"/>
    <w:rsid w:val="00F50FD8"/>
    <w:rsid w:val="00F528E6"/>
    <w:rsid w:val="00F532F9"/>
    <w:rsid w:val="00F5427E"/>
    <w:rsid w:val="00F55FFD"/>
    <w:rsid w:val="00F568BD"/>
    <w:rsid w:val="00F56A84"/>
    <w:rsid w:val="00F57A82"/>
    <w:rsid w:val="00F60A02"/>
    <w:rsid w:val="00F60ADE"/>
    <w:rsid w:val="00F614E1"/>
    <w:rsid w:val="00F61588"/>
    <w:rsid w:val="00F6180A"/>
    <w:rsid w:val="00F621AD"/>
    <w:rsid w:val="00F62556"/>
    <w:rsid w:val="00F640E0"/>
    <w:rsid w:val="00F64599"/>
    <w:rsid w:val="00F6479E"/>
    <w:rsid w:val="00F666A7"/>
    <w:rsid w:val="00F66B36"/>
    <w:rsid w:val="00F66FF3"/>
    <w:rsid w:val="00F67995"/>
    <w:rsid w:val="00F713FB"/>
    <w:rsid w:val="00F755AE"/>
    <w:rsid w:val="00F75894"/>
    <w:rsid w:val="00F768CB"/>
    <w:rsid w:val="00F76B8D"/>
    <w:rsid w:val="00F76C1A"/>
    <w:rsid w:val="00F772A2"/>
    <w:rsid w:val="00F8070C"/>
    <w:rsid w:val="00F809BB"/>
    <w:rsid w:val="00F80DA1"/>
    <w:rsid w:val="00F812CF"/>
    <w:rsid w:val="00F817D8"/>
    <w:rsid w:val="00F820EF"/>
    <w:rsid w:val="00F82272"/>
    <w:rsid w:val="00F8287E"/>
    <w:rsid w:val="00F83667"/>
    <w:rsid w:val="00F847C5"/>
    <w:rsid w:val="00F84E5B"/>
    <w:rsid w:val="00F84EBC"/>
    <w:rsid w:val="00F851FE"/>
    <w:rsid w:val="00F856A4"/>
    <w:rsid w:val="00F859FE"/>
    <w:rsid w:val="00F870BC"/>
    <w:rsid w:val="00F876EC"/>
    <w:rsid w:val="00F87846"/>
    <w:rsid w:val="00F87FCC"/>
    <w:rsid w:val="00F90133"/>
    <w:rsid w:val="00F9116C"/>
    <w:rsid w:val="00F913BE"/>
    <w:rsid w:val="00F91B78"/>
    <w:rsid w:val="00F91F98"/>
    <w:rsid w:val="00F92EAC"/>
    <w:rsid w:val="00F93181"/>
    <w:rsid w:val="00F931B5"/>
    <w:rsid w:val="00F93553"/>
    <w:rsid w:val="00F93A55"/>
    <w:rsid w:val="00F94EAF"/>
    <w:rsid w:val="00F966BC"/>
    <w:rsid w:val="00F96EB1"/>
    <w:rsid w:val="00F97F78"/>
    <w:rsid w:val="00FA02B7"/>
    <w:rsid w:val="00FA08F3"/>
    <w:rsid w:val="00FA117A"/>
    <w:rsid w:val="00FA12E9"/>
    <w:rsid w:val="00FA2883"/>
    <w:rsid w:val="00FA2DD8"/>
    <w:rsid w:val="00FA569F"/>
    <w:rsid w:val="00FA5B8F"/>
    <w:rsid w:val="00FA5F46"/>
    <w:rsid w:val="00FA668B"/>
    <w:rsid w:val="00FA77D7"/>
    <w:rsid w:val="00FA7C63"/>
    <w:rsid w:val="00FB0910"/>
    <w:rsid w:val="00FB115B"/>
    <w:rsid w:val="00FB1D57"/>
    <w:rsid w:val="00FB25C2"/>
    <w:rsid w:val="00FB4034"/>
    <w:rsid w:val="00FB4CF3"/>
    <w:rsid w:val="00FB501A"/>
    <w:rsid w:val="00FB5ABB"/>
    <w:rsid w:val="00FB631E"/>
    <w:rsid w:val="00FB6DD1"/>
    <w:rsid w:val="00FB6F5A"/>
    <w:rsid w:val="00FB77DC"/>
    <w:rsid w:val="00FB7FB6"/>
    <w:rsid w:val="00FC095E"/>
    <w:rsid w:val="00FC111D"/>
    <w:rsid w:val="00FC199D"/>
    <w:rsid w:val="00FC1C25"/>
    <w:rsid w:val="00FC427A"/>
    <w:rsid w:val="00FC4CC5"/>
    <w:rsid w:val="00FC4D89"/>
    <w:rsid w:val="00FC4EE1"/>
    <w:rsid w:val="00FC5FE7"/>
    <w:rsid w:val="00FC624D"/>
    <w:rsid w:val="00FC72B0"/>
    <w:rsid w:val="00FC7602"/>
    <w:rsid w:val="00FC7888"/>
    <w:rsid w:val="00FC7CB7"/>
    <w:rsid w:val="00FD1BC8"/>
    <w:rsid w:val="00FD1BDC"/>
    <w:rsid w:val="00FD2552"/>
    <w:rsid w:val="00FD2F14"/>
    <w:rsid w:val="00FD3A5E"/>
    <w:rsid w:val="00FD640F"/>
    <w:rsid w:val="00FD6E65"/>
    <w:rsid w:val="00FD73FA"/>
    <w:rsid w:val="00FE0489"/>
    <w:rsid w:val="00FE2050"/>
    <w:rsid w:val="00FE21F1"/>
    <w:rsid w:val="00FE2423"/>
    <w:rsid w:val="00FE2F13"/>
    <w:rsid w:val="00FE38CB"/>
    <w:rsid w:val="00FE4059"/>
    <w:rsid w:val="00FE42BE"/>
    <w:rsid w:val="00FE4487"/>
    <w:rsid w:val="00FE4BA5"/>
    <w:rsid w:val="00FE5355"/>
    <w:rsid w:val="00FE54FB"/>
    <w:rsid w:val="00FE5771"/>
    <w:rsid w:val="00FE6FE8"/>
    <w:rsid w:val="00FE74DB"/>
    <w:rsid w:val="00FF07C9"/>
    <w:rsid w:val="00FF0F2F"/>
    <w:rsid w:val="00FF2652"/>
    <w:rsid w:val="00FF419C"/>
    <w:rsid w:val="00FF50C2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4922"/>
  <w15:docId w15:val="{01AA798F-A933-9640-AB7F-DCD9DDF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C428F6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rsid w:val="00946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rsid w:val="00C82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C428F6"/>
    <w:rPr>
      <w:rFonts w:ascii="Cambria" w:eastAsia="MS Mincho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C428F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KopfzeileZeichen1">
    <w:name w:val="Kopfzeile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customStyle="1" w:styleId="TextkrperZchn">
    <w:name w:val="Textkörper Zchn"/>
    <w:link w:val="Textkrper"/>
    <w:rsid w:val="00C428F6"/>
    <w:rPr>
      <w:rFonts w:ascii="Helvetica" w:eastAsia="SimSun" w:hAnsi="Helvetica" w:cs="Times New Roman"/>
      <w:b/>
      <w:sz w:val="22"/>
      <w:szCs w:val="22"/>
    </w:rPr>
  </w:style>
  <w:style w:type="paragraph" w:styleId="Textkrper">
    <w:name w:val="Body Text"/>
    <w:basedOn w:val="Standard"/>
    <w:link w:val="TextkrperZchn"/>
    <w:rsid w:val="00C428F6"/>
    <w:rPr>
      <w:rFonts w:ascii="Helvetica" w:eastAsia="SimSun" w:hAnsi="Helvetica"/>
      <w:b/>
      <w:sz w:val="22"/>
      <w:szCs w:val="22"/>
      <w:lang w:eastAsia="en-US"/>
    </w:rPr>
  </w:style>
  <w:style w:type="character" w:customStyle="1" w:styleId="TextkrperZeichen1">
    <w:name w:val="Textkörper Zeichen1"/>
    <w:basedOn w:val="Absatz-Standardschriftart"/>
    <w:uiPriority w:val="99"/>
    <w:semiHidden/>
    <w:rsid w:val="00C428F6"/>
    <w:rPr>
      <w:rFonts w:ascii="Cambria" w:eastAsia="MS Mincho" w:hAnsi="Cambr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8F6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8F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8F6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8F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8F6"/>
    <w:rPr>
      <w:rFonts w:ascii="Lucida Grande" w:eastAsia="MS Mincho" w:hAnsi="Lucida Grande" w:cs="Lucida Grande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28F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428F6"/>
    <w:rPr>
      <w:rFonts w:ascii="Cambria" w:eastAsia="MS Mincho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428F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C428F6"/>
    <w:rPr>
      <w:rFonts w:asciiTheme="minorHAnsi" w:eastAsiaTheme="minorEastAsia" w:hAnsiTheme="minorHAnsi" w:cstheme="minorBidi"/>
      <w:lang w:val="en-US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428F6"/>
    <w:rPr>
      <w:rFonts w:eastAsiaTheme="minorEastAsia"/>
      <w:lang w:val="en-US"/>
    </w:rPr>
  </w:style>
  <w:style w:type="character" w:styleId="Endnotenzeichen">
    <w:name w:val="endnote reference"/>
    <w:basedOn w:val="Absatz-Standardschriftart"/>
    <w:uiPriority w:val="99"/>
    <w:unhideWhenUsed/>
    <w:rsid w:val="00C428F6"/>
    <w:rPr>
      <w:vertAlign w:val="superscript"/>
    </w:rPr>
  </w:style>
  <w:style w:type="character" w:styleId="BesuchterLink">
    <w:name w:val="FollowedHyperlink"/>
    <w:basedOn w:val="Absatz-Standardschriftart"/>
    <w:uiPriority w:val="99"/>
    <w:unhideWhenUsed/>
    <w:rsid w:val="00C428F6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8F6"/>
    <w:rPr>
      <w:rFonts w:ascii="Cambria" w:eastAsia="MS Mincho" w:hAnsi="Cambria" w:cs="Times New Roman"/>
      <w:lang w:eastAsia="de-DE"/>
    </w:rPr>
  </w:style>
  <w:style w:type="paragraph" w:styleId="Funotentext">
    <w:name w:val="footnote text"/>
    <w:basedOn w:val="Standard"/>
    <w:link w:val="FunotentextZchn"/>
    <w:rsid w:val="00C428F6"/>
  </w:style>
  <w:style w:type="character" w:customStyle="1" w:styleId="FunotentextZchn">
    <w:name w:val="Fußnotentext Zchn"/>
    <w:basedOn w:val="Absatz-Standardschriftart"/>
    <w:link w:val="Funotentext"/>
    <w:rsid w:val="00C428F6"/>
    <w:rPr>
      <w:rFonts w:ascii="Cambria" w:eastAsia="MS Mincho" w:hAnsi="Cambria" w:cs="Times New Roman"/>
      <w:lang w:eastAsia="de-DE"/>
    </w:rPr>
  </w:style>
  <w:style w:type="character" w:styleId="Funotenzeichen">
    <w:name w:val="footnote reference"/>
    <w:basedOn w:val="Absatz-Standardschriftart"/>
    <w:rsid w:val="00C428F6"/>
    <w:rPr>
      <w:vertAlign w:val="superscript"/>
    </w:rPr>
  </w:style>
  <w:style w:type="paragraph" w:styleId="KeinLeerraum">
    <w:name w:val="No Spacing"/>
    <w:uiPriority w:val="1"/>
    <w:qFormat/>
    <w:rsid w:val="00C428F6"/>
    <w:rPr>
      <w:rFonts w:ascii="Calibri" w:hAnsi="Calibri" w:cs="Times New Roman"/>
      <w:sz w:val="22"/>
      <w:szCs w:val="22"/>
      <w:lang w:val="en-US"/>
    </w:rPr>
  </w:style>
  <w:style w:type="character" w:styleId="Seitenzahl">
    <w:name w:val="page number"/>
    <w:basedOn w:val="Absatz-Standardschriftart"/>
    <w:rsid w:val="00C428F6"/>
  </w:style>
  <w:style w:type="character" w:customStyle="1" w:styleId="berschrift3Zchn">
    <w:name w:val="Überschrift 3 Zchn"/>
    <w:basedOn w:val="Absatz-Standardschriftart"/>
    <w:link w:val="berschrift3"/>
    <w:rsid w:val="00C82E0F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736069"/>
    <w:rPr>
      <w:sz w:val="18"/>
      <w:szCs w:val="18"/>
    </w:rPr>
  </w:style>
  <w:style w:type="paragraph" w:styleId="berarbeitung">
    <w:name w:val="Revision"/>
    <w:hidden/>
    <w:semiHidden/>
    <w:rsid w:val="005942C4"/>
    <w:rPr>
      <w:rFonts w:ascii="Cambria" w:eastAsia="MS Mincho" w:hAnsi="Cambria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6D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character" w:customStyle="1" w:styleId="apple-converted-space">
    <w:name w:val="apple-converted-space"/>
    <w:basedOn w:val="Absatz-Standardschriftart"/>
    <w:rsid w:val="009A7882"/>
  </w:style>
  <w:style w:type="character" w:customStyle="1" w:styleId="NichtaufgelsteErwhnung1">
    <w:name w:val="Nicht aufgelöste Erwähnung1"/>
    <w:basedOn w:val="Absatz-Standardschriftart"/>
    <w:rsid w:val="00CF35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ecplicity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tchguard.com/wgrd-resource-center/security-report-q2-2019" TargetMode="External"/><Relationship Id="rId12" Type="http://schemas.openxmlformats.org/officeDocument/2006/relationships/hyperlink" Target="http://www.secplicity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linkedin.com/company/watchguardsicherse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-de.facebook.com/WatchGuardSicherse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cherse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Multifaktor-Authentifizierungs-(MFA)-Schulungen mit alfRED </vt:lpstr>
    </vt:vector>
  </TitlesOfParts>
  <Manager/>
  <Company/>
  <LinksUpToDate>false</LinksUpToDate>
  <CharactersWithSpaces>9734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Hasert</dc:creator>
  <cp:keywords/>
  <dc:description>_x000d_</dc:description>
  <cp:lastModifiedBy>Rebecca Hasert</cp:lastModifiedBy>
  <cp:revision>4</cp:revision>
  <cp:lastPrinted>2019-09-25T10:17:00Z</cp:lastPrinted>
  <dcterms:created xsi:type="dcterms:W3CDTF">2019-09-25T11:47:00Z</dcterms:created>
  <dcterms:modified xsi:type="dcterms:W3CDTF">2019-09-25T12:20:00Z</dcterms:modified>
  <cp:category/>
</cp:coreProperties>
</file>