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A74" w:rsidRDefault="004F5A74" w:rsidP="004F5A74">
      <w:pPr>
        <w:pStyle w:val="berschrift4"/>
        <w:spacing w:line="264" w:lineRule="auto"/>
        <w:ind w:right="-8"/>
        <w:rPr>
          <w:b/>
          <w:sz w:val="26"/>
        </w:rPr>
      </w:pPr>
      <w:r>
        <w:rPr>
          <w:b/>
          <w:sz w:val="26"/>
        </w:rPr>
        <w:t>Presseinformation</w:t>
      </w:r>
    </w:p>
    <w:p w:rsidR="004F5A74" w:rsidRDefault="004F5A74" w:rsidP="004F5A74">
      <w:pPr>
        <w:widowControl w:val="0"/>
        <w:autoSpaceDE w:val="0"/>
        <w:autoSpaceDN w:val="0"/>
        <w:adjustRightInd w:val="0"/>
        <w:spacing w:line="264" w:lineRule="auto"/>
        <w:ind w:right="267"/>
        <w:rPr>
          <w:sz w:val="20"/>
        </w:rPr>
      </w:pPr>
    </w:p>
    <w:p w:rsidR="004F5A74" w:rsidRPr="009F3833" w:rsidRDefault="004F5A74" w:rsidP="004F5A74">
      <w:pPr>
        <w:pStyle w:val="Kopfzeile"/>
        <w:tabs>
          <w:tab w:val="clear" w:pos="4536"/>
          <w:tab w:val="clear" w:pos="9072"/>
        </w:tabs>
        <w:spacing w:line="264" w:lineRule="auto"/>
        <w:ind w:right="267"/>
        <w:rPr>
          <w:sz w:val="20"/>
        </w:rPr>
      </w:pPr>
      <w:r w:rsidRPr="009F3833">
        <w:rPr>
          <w:sz w:val="20"/>
        </w:rPr>
        <w:t>Ismaning</w:t>
      </w:r>
      <w:r w:rsidR="00BE5095">
        <w:rPr>
          <w:sz w:val="20"/>
        </w:rPr>
        <w:t xml:space="preserve"> und Wien</w:t>
      </w:r>
      <w:r w:rsidRPr="009F3833">
        <w:rPr>
          <w:sz w:val="20"/>
        </w:rPr>
        <w:t xml:space="preserve">, </w:t>
      </w:r>
      <w:r w:rsidR="007E6E6F">
        <w:rPr>
          <w:sz w:val="20"/>
        </w:rPr>
        <w:t>14</w:t>
      </w:r>
      <w:r w:rsidR="00FD707D">
        <w:rPr>
          <w:sz w:val="20"/>
        </w:rPr>
        <w:t>. August 2019</w:t>
      </w:r>
    </w:p>
    <w:p w:rsidR="004F5A74" w:rsidRPr="00600B8D" w:rsidRDefault="004F5A74" w:rsidP="004F5A74">
      <w:pPr>
        <w:pStyle w:val="Kopfzeile"/>
        <w:tabs>
          <w:tab w:val="clear" w:pos="4536"/>
          <w:tab w:val="clear" w:pos="9072"/>
        </w:tabs>
        <w:spacing w:line="264" w:lineRule="auto"/>
        <w:ind w:right="267"/>
        <w:rPr>
          <w:sz w:val="20"/>
        </w:rPr>
      </w:pPr>
    </w:p>
    <w:p w:rsidR="00CE7527" w:rsidRPr="00F95EAB" w:rsidRDefault="00570807" w:rsidP="005C7889">
      <w:pPr>
        <w:tabs>
          <w:tab w:val="left" w:pos="7513"/>
        </w:tabs>
        <w:spacing w:line="288" w:lineRule="auto"/>
        <w:ind w:right="991"/>
        <w:rPr>
          <w:rFonts w:ascii="Arial" w:hAnsi="Arial" w:cs="Arial"/>
          <w:b/>
          <w:color w:val="000000" w:themeColor="text1"/>
          <w:szCs w:val="24"/>
        </w:rPr>
      </w:pPr>
      <w:bookmarkStart w:id="0" w:name="OLE_LINK3"/>
      <w:r w:rsidRPr="00F95EAB">
        <w:rPr>
          <w:rFonts w:ascii="Arial" w:hAnsi="Arial" w:cs="Arial"/>
          <w:b/>
          <w:color w:val="000000" w:themeColor="text1"/>
          <w:szCs w:val="24"/>
        </w:rPr>
        <w:t xml:space="preserve">EnergieAllianz Austria optimiert </w:t>
      </w:r>
      <w:r w:rsidR="00CE7527" w:rsidRPr="00F95EAB">
        <w:rPr>
          <w:rFonts w:ascii="Arial" w:hAnsi="Arial" w:cs="Arial"/>
          <w:b/>
          <w:color w:val="000000" w:themeColor="text1"/>
          <w:szCs w:val="24"/>
        </w:rPr>
        <w:t>Systeme für erfolgreiche</w:t>
      </w:r>
      <w:r w:rsidR="00BC7847" w:rsidRPr="00F95EAB">
        <w:rPr>
          <w:rFonts w:ascii="Arial" w:hAnsi="Arial" w:cs="Arial"/>
          <w:b/>
          <w:color w:val="000000" w:themeColor="text1"/>
          <w:szCs w:val="24"/>
        </w:rPr>
        <w:t>,</w:t>
      </w:r>
      <w:r w:rsidR="00CE7527" w:rsidRPr="00F95EAB">
        <w:rPr>
          <w:rFonts w:ascii="Arial" w:hAnsi="Arial" w:cs="Arial"/>
          <w:b/>
          <w:color w:val="000000" w:themeColor="text1"/>
          <w:szCs w:val="24"/>
        </w:rPr>
        <w:t xml:space="preserve"> länderübergreifende Marktbearbeitung</w:t>
      </w:r>
    </w:p>
    <w:p w:rsidR="00162914" w:rsidRPr="00F95EAB" w:rsidRDefault="00334E2D" w:rsidP="007E6E6F">
      <w:pPr>
        <w:spacing w:line="288" w:lineRule="auto"/>
        <w:ind w:right="708"/>
        <w:rPr>
          <w:rFonts w:ascii="Arial" w:hAnsi="Arial" w:cs="Arial"/>
          <w:color w:val="000000" w:themeColor="text1"/>
          <w:sz w:val="22"/>
        </w:rPr>
      </w:pPr>
      <w:r w:rsidRPr="00F95EAB">
        <w:rPr>
          <w:rFonts w:ascii="Arial" w:hAnsi="Arial" w:cs="Arial"/>
          <w:color w:val="000000" w:themeColor="text1"/>
          <w:sz w:val="22"/>
        </w:rPr>
        <w:t>Lösung von DiCentral als neues Fundament des e</w:t>
      </w:r>
      <w:r w:rsidR="00812310" w:rsidRPr="00F95EAB">
        <w:rPr>
          <w:rFonts w:ascii="Arial" w:hAnsi="Arial" w:cs="Arial"/>
          <w:color w:val="000000" w:themeColor="text1"/>
          <w:sz w:val="22"/>
        </w:rPr>
        <w:t>lektronische</w:t>
      </w:r>
      <w:r w:rsidRPr="00F95EAB">
        <w:rPr>
          <w:rFonts w:ascii="Arial" w:hAnsi="Arial" w:cs="Arial"/>
          <w:color w:val="000000" w:themeColor="text1"/>
          <w:sz w:val="22"/>
        </w:rPr>
        <w:t>n</w:t>
      </w:r>
      <w:r w:rsidR="00812310" w:rsidRPr="00F95EAB">
        <w:rPr>
          <w:rFonts w:ascii="Arial" w:hAnsi="Arial" w:cs="Arial"/>
          <w:color w:val="000000" w:themeColor="text1"/>
          <w:sz w:val="22"/>
        </w:rPr>
        <w:t xml:space="preserve"> Datenaustausch</w:t>
      </w:r>
      <w:r w:rsidRPr="00F95EAB">
        <w:rPr>
          <w:rFonts w:ascii="Arial" w:hAnsi="Arial" w:cs="Arial"/>
          <w:color w:val="000000" w:themeColor="text1"/>
          <w:sz w:val="22"/>
        </w:rPr>
        <w:t>s in Deutschland und Österreich</w:t>
      </w:r>
    </w:p>
    <w:p w:rsidR="00162914" w:rsidRPr="00F95EAB" w:rsidRDefault="00162914" w:rsidP="00F25DFD">
      <w:pPr>
        <w:tabs>
          <w:tab w:val="left" w:pos="7513"/>
        </w:tabs>
        <w:spacing w:line="288" w:lineRule="auto"/>
        <w:ind w:right="991"/>
        <w:rPr>
          <w:rFonts w:ascii="Arial" w:hAnsi="Arial" w:cs="Arial"/>
          <w:b/>
          <w:bCs/>
          <w:color w:val="000000" w:themeColor="text1"/>
          <w:sz w:val="20"/>
          <w:highlight w:val="yellow"/>
        </w:rPr>
      </w:pPr>
    </w:p>
    <w:p w:rsidR="007268BF" w:rsidRPr="00CC293C" w:rsidRDefault="0000772A" w:rsidP="007E6E6F">
      <w:pPr>
        <w:tabs>
          <w:tab w:val="left" w:pos="7513"/>
        </w:tabs>
        <w:spacing w:line="360" w:lineRule="auto"/>
        <w:ind w:right="991"/>
        <w:rPr>
          <w:rFonts w:ascii="Arial" w:hAnsi="Arial" w:cs="Arial"/>
          <w:b/>
          <w:color w:val="000000" w:themeColor="text1"/>
          <w:sz w:val="20"/>
        </w:rPr>
      </w:pPr>
      <w:r w:rsidRPr="00FC4AFB">
        <w:rPr>
          <w:rFonts w:ascii="Arial" w:hAnsi="Arial" w:cs="Arial"/>
          <w:b/>
          <w:color w:val="000000" w:themeColor="text1"/>
          <w:sz w:val="20"/>
        </w:rPr>
        <w:t xml:space="preserve">In Deutschland gelten </w:t>
      </w:r>
      <w:r w:rsidR="00721E4A" w:rsidRPr="00FC4AFB">
        <w:rPr>
          <w:rFonts w:ascii="Arial" w:hAnsi="Arial" w:cs="Arial"/>
          <w:b/>
          <w:color w:val="000000" w:themeColor="text1"/>
          <w:sz w:val="20"/>
        </w:rPr>
        <w:t xml:space="preserve">mit „MaKo 2020“ (Marktkommunikation 2020) </w:t>
      </w:r>
      <w:r w:rsidRPr="00FC4AFB">
        <w:rPr>
          <w:rFonts w:ascii="Arial" w:hAnsi="Arial" w:cs="Arial"/>
          <w:b/>
          <w:color w:val="000000" w:themeColor="text1"/>
          <w:sz w:val="20"/>
        </w:rPr>
        <w:t xml:space="preserve">ab </w:t>
      </w:r>
      <w:r w:rsidR="001C450E" w:rsidRPr="00FC4AFB">
        <w:rPr>
          <w:rFonts w:ascii="Arial" w:hAnsi="Arial" w:cs="Arial"/>
          <w:b/>
          <w:color w:val="000000" w:themeColor="text1"/>
          <w:sz w:val="20"/>
        </w:rPr>
        <w:t>1. Dezember 2019</w:t>
      </w:r>
      <w:r w:rsidRPr="00FC4AFB">
        <w:rPr>
          <w:rFonts w:ascii="Arial" w:hAnsi="Arial" w:cs="Arial"/>
          <w:b/>
          <w:color w:val="000000" w:themeColor="text1"/>
          <w:sz w:val="20"/>
        </w:rPr>
        <w:t xml:space="preserve"> neue Regeln für den elektronischen Daten</w:t>
      </w:r>
      <w:r w:rsidR="000F04CF" w:rsidRPr="00FC4AFB">
        <w:rPr>
          <w:rFonts w:ascii="Arial" w:hAnsi="Arial" w:cs="Arial"/>
          <w:b/>
          <w:color w:val="000000" w:themeColor="text1"/>
          <w:sz w:val="20"/>
        </w:rPr>
        <w:t>austa</w:t>
      </w:r>
      <w:r w:rsidR="007268BF" w:rsidRPr="00FC4AFB">
        <w:rPr>
          <w:rFonts w:ascii="Arial" w:hAnsi="Arial" w:cs="Arial"/>
          <w:b/>
          <w:color w:val="000000" w:themeColor="text1"/>
          <w:sz w:val="20"/>
        </w:rPr>
        <w:t>usch im Stromsektor</w:t>
      </w:r>
      <w:r w:rsidR="006C7C99" w:rsidRPr="00FC4AFB">
        <w:rPr>
          <w:rFonts w:ascii="Arial" w:hAnsi="Arial" w:cs="Arial"/>
          <w:b/>
          <w:color w:val="000000" w:themeColor="text1"/>
          <w:sz w:val="20"/>
        </w:rPr>
        <w:t xml:space="preserve">. Nachdem </w:t>
      </w:r>
      <w:r w:rsidR="00923CC8" w:rsidRPr="00FC4AFB">
        <w:rPr>
          <w:rFonts w:ascii="Arial" w:hAnsi="Arial" w:cs="Arial"/>
          <w:b/>
          <w:color w:val="000000" w:themeColor="text1"/>
          <w:sz w:val="20"/>
        </w:rPr>
        <w:t xml:space="preserve">die </w:t>
      </w:r>
      <w:r w:rsidR="00721E4A" w:rsidRPr="00FC4AFB">
        <w:rPr>
          <w:rFonts w:ascii="Arial" w:hAnsi="Arial" w:cs="Arial"/>
          <w:b/>
          <w:color w:val="000000" w:themeColor="text1"/>
          <w:sz w:val="20"/>
        </w:rPr>
        <w:t>EnergieAllianz Austria (</w:t>
      </w:r>
      <w:r w:rsidR="009366D0" w:rsidRPr="00FC4AFB">
        <w:rPr>
          <w:rFonts w:ascii="Arial" w:hAnsi="Arial" w:cs="Arial"/>
          <w:b/>
          <w:color w:val="000000" w:themeColor="text1"/>
          <w:sz w:val="20"/>
        </w:rPr>
        <w:t>EAA</w:t>
      </w:r>
      <w:r w:rsidR="00721E4A" w:rsidRPr="00FC4AFB">
        <w:rPr>
          <w:rFonts w:ascii="Arial" w:hAnsi="Arial" w:cs="Arial"/>
          <w:b/>
          <w:color w:val="000000" w:themeColor="text1"/>
          <w:sz w:val="20"/>
        </w:rPr>
        <w:t>)</w:t>
      </w:r>
      <w:r w:rsidR="003A0C84" w:rsidRPr="00FC4AFB">
        <w:rPr>
          <w:rFonts w:ascii="Arial" w:hAnsi="Arial" w:cs="Arial"/>
          <w:b/>
          <w:color w:val="000000" w:themeColor="text1"/>
          <w:sz w:val="20"/>
        </w:rPr>
        <w:t xml:space="preserve"> </w:t>
      </w:r>
      <w:r w:rsidR="001F7900" w:rsidRPr="00FC4AFB">
        <w:rPr>
          <w:rFonts w:ascii="Arial" w:hAnsi="Arial" w:cs="Arial"/>
          <w:b/>
          <w:color w:val="000000" w:themeColor="text1"/>
          <w:sz w:val="20"/>
        </w:rPr>
        <w:t xml:space="preserve">rund drei Terawattstunden (TWh) </w:t>
      </w:r>
      <w:r w:rsidR="00923CC8" w:rsidRPr="00FC4AFB">
        <w:rPr>
          <w:rFonts w:ascii="Arial" w:hAnsi="Arial" w:cs="Arial"/>
          <w:b/>
          <w:color w:val="000000" w:themeColor="text1"/>
          <w:sz w:val="20"/>
        </w:rPr>
        <w:t xml:space="preserve">Strom </w:t>
      </w:r>
      <w:r w:rsidR="001F7900" w:rsidRPr="00FC4AFB">
        <w:rPr>
          <w:rFonts w:ascii="Arial" w:hAnsi="Arial" w:cs="Arial"/>
          <w:b/>
          <w:color w:val="000000" w:themeColor="text1"/>
          <w:sz w:val="20"/>
        </w:rPr>
        <w:t xml:space="preserve">an Kunden in </w:t>
      </w:r>
      <w:r w:rsidR="00923CC8" w:rsidRPr="00FC4AFB">
        <w:rPr>
          <w:rFonts w:ascii="Arial" w:hAnsi="Arial" w:cs="Arial"/>
          <w:b/>
          <w:color w:val="000000" w:themeColor="text1"/>
          <w:sz w:val="20"/>
        </w:rPr>
        <w:t xml:space="preserve">Deutschland liefert, </w:t>
      </w:r>
      <w:r w:rsidR="00721E4A" w:rsidRPr="00FC4AFB">
        <w:rPr>
          <w:rFonts w:ascii="Arial" w:hAnsi="Arial" w:cs="Arial"/>
          <w:b/>
          <w:color w:val="000000" w:themeColor="text1"/>
          <w:sz w:val="20"/>
        </w:rPr>
        <w:t>sind die Vorgaben der deutschen Bundesnetzagentur</w:t>
      </w:r>
      <w:r w:rsidR="00923CC8" w:rsidRPr="00FC4AFB">
        <w:rPr>
          <w:rFonts w:ascii="Arial" w:hAnsi="Arial" w:cs="Arial"/>
          <w:b/>
          <w:color w:val="000000" w:themeColor="text1"/>
          <w:sz w:val="20"/>
        </w:rPr>
        <w:t xml:space="preserve"> auch für den österreichischen Energie</w:t>
      </w:r>
      <w:r w:rsidR="000F04CF" w:rsidRPr="00FC4AFB">
        <w:rPr>
          <w:rFonts w:ascii="Arial" w:hAnsi="Arial" w:cs="Arial"/>
          <w:b/>
          <w:color w:val="000000" w:themeColor="text1"/>
          <w:sz w:val="20"/>
        </w:rPr>
        <w:t>konzern</w:t>
      </w:r>
      <w:r w:rsidR="00D96763" w:rsidRPr="00FC4AFB">
        <w:rPr>
          <w:rFonts w:ascii="Arial" w:hAnsi="Arial" w:cs="Arial"/>
          <w:b/>
          <w:color w:val="000000" w:themeColor="text1"/>
          <w:sz w:val="20"/>
        </w:rPr>
        <w:t xml:space="preserve"> ein Thema</w:t>
      </w:r>
      <w:r w:rsidR="009366D0" w:rsidRPr="00FC4AFB">
        <w:rPr>
          <w:rFonts w:ascii="Arial" w:hAnsi="Arial" w:cs="Arial"/>
          <w:b/>
          <w:color w:val="000000" w:themeColor="text1"/>
          <w:sz w:val="20"/>
        </w:rPr>
        <w:t xml:space="preserve"> und </w:t>
      </w:r>
      <w:r w:rsidR="00721E4A" w:rsidRPr="00FC4AFB">
        <w:rPr>
          <w:rFonts w:ascii="Arial" w:hAnsi="Arial" w:cs="Arial"/>
          <w:b/>
          <w:color w:val="000000" w:themeColor="text1"/>
          <w:sz w:val="20"/>
        </w:rPr>
        <w:t xml:space="preserve">deren Umsetzung </w:t>
      </w:r>
      <w:r w:rsidR="00D96763" w:rsidRPr="00FC4AFB">
        <w:rPr>
          <w:rFonts w:ascii="Arial" w:hAnsi="Arial" w:cs="Arial"/>
          <w:b/>
          <w:color w:val="000000" w:themeColor="text1"/>
          <w:sz w:val="20"/>
        </w:rPr>
        <w:t xml:space="preserve">wichtiger Erfolgsfaktor. </w:t>
      </w:r>
      <w:r w:rsidR="00CC293C" w:rsidRPr="00FC4AFB">
        <w:rPr>
          <w:rFonts w:ascii="Arial" w:hAnsi="Arial" w:cs="Arial"/>
          <w:b/>
          <w:color w:val="000000" w:themeColor="text1"/>
          <w:sz w:val="20"/>
        </w:rPr>
        <w:t xml:space="preserve">Um sowohl die österreichischen als auch die deutschen Stromkunden optimal zu bedienen, wurde das System für den elektronischen Datenaustausch </w:t>
      </w:r>
      <w:r w:rsidR="00217119" w:rsidRPr="00FC4AFB">
        <w:rPr>
          <w:rFonts w:ascii="Arial" w:hAnsi="Arial" w:cs="Arial"/>
          <w:b/>
          <w:color w:val="000000" w:themeColor="text1"/>
          <w:sz w:val="20"/>
        </w:rPr>
        <w:t xml:space="preserve">mittlerweile </w:t>
      </w:r>
      <w:r w:rsidR="00CC293C" w:rsidRPr="00FC4AFB">
        <w:rPr>
          <w:rFonts w:ascii="Arial" w:hAnsi="Arial" w:cs="Arial"/>
          <w:b/>
          <w:color w:val="000000" w:themeColor="text1"/>
          <w:sz w:val="20"/>
        </w:rPr>
        <w:t>umgestellt.</w:t>
      </w:r>
      <w:r w:rsidR="00CC293C" w:rsidRPr="00FC4AFB">
        <w:rPr>
          <w:rFonts w:ascii="Arial" w:hAnsi="Arial" w:cs="Arial"/>
          <w:i/>
          <w:iCs/>
          <w:color w:val="000000"/>
          <w:sz w:val="20"/>
        </w:rPr>
        <w:t xml:space="preserve"> </w:t>
      </w:r>
      <w:r w:rsidR="00CC293C" w:rsidRPr="00FC4AFB">
        <w:rPr>
          <w:rFonts w:ascii="Arial" w:hAnsi="Arial" w:cs="Arial"/>
          <w:b/>
          <w:color w:val="000000" w:themeColor="text1"/>
          <w:sz w:val="20"/>
        </w:rPr>
        <w:t>Dabei entschied man sich für die hocheffiziente Lösung des Anbieters DiCentral</w:t>
      </w:r>
      <w:r w:rsidR="00660353" w:rsidRPr="00FC4AFB">
        <w:rPr>
          <w:rFonts w:ascii="Arial" w:hAnsi="Arial" w:cs="Arial"/>
          <w:b/>
          <w:color w:val="000000" w:themeColor="text1"/>
          <w:sz w:val="20"/>
        </w:rPr>
        <w:t>.</w:t>
      </w:r>
      <w:r w:rsidR="007268BF" w:rsidRPr="00FC4AFB">
        <w:rPr>
          <w:rFonts w:ascii="Arial" w:hAnsi="Arial" w:cs="Arial"/>
          <w:b/>
          <w:color w:val="000000" w:themeColor="text1"/>
          <w:sz w:val="20"/>
        </w:rPr>
        <w:t xml:space="preserve"> </w:t>
      </w:r>
      <w:r w:rsidR="00F153A3" w:rsidRPr="00FC4AFB">
        <w:rPr>
          <w:rFonts w:ascii="Arial" w:hAnsi="Arial" w:cs="Arial"/>
          <w:b/>
          <w:bCs/>
          <w:color w:val="000000" w:themeColor="text1"/>
          <w:sz w:val="20"/>
        </w:rPr>
        <w:t>Das neue System</w:t>
      </w:r>
      <w:r w:rsidR="000267CF" w:rsidRPr="00FC4AFB">
        <w:rPr>
          <w:rFonts w:ascii="Arial" w:hAnsi="Arial" w:cs="Arial"/>
          <w:b/>
          <w:bCs/>
          <w:color w:val="000000" w:themeColor="text1"/>
          <w:sz w:val="20"/>
        </w:rPr>
        <w:t xml:space="preserve"> erhöht </w:t>
      </w:r>
      <w:r w:rsidR="00F153A3" w:rsidRPr="00FC4AFB">
        <w:rPr>
          <w:rFonts w:ascii="Arial" w:hAnsi="Arial" w:cs="Arial"/>
          <w:b/>
          <w:bCs/>
          <w:color w:val="000000" w:themeColor="text1"/>
          <w:sz w:val="20"/>
        </w:rPr>
        <w:t xml:space="preserve">bei </w:t>
      </w:r>
      <w:r w:rsidR="00280ED4" w:rsidRPr="00FC4AFB">
        <w:rPr>
          <w:rFonts w:ascii="Arial" w:hAnsi="Arial" w:cs="Arial"/>
          <w:b/>
          <w:bCs/>
          <w:color w:val="000000" w:themeColor="text1"/>
          <w:sz w:val="20"/>
        </w:rPr>
        <w:t xml:space="preserve">der </w:t>
      </w:r>
      <w:r w:rsidR="0002092D" w:rsidRPr="00FC4AFB">
        <w:rPr>
          <w:rFonts w:ascii="Arial" w:hAnsi="Arial" w:cs="Arial"/>
          <w:b/>
          <w:bCs/>
          <w:color w:val="000000" w:themeColor="text1"/>
          <w:sz w:val="20"/>
        </w:rPr>
        <w:t>EAA</w:t>
      </w:r>
      <w:r w:rsidR="000267CF" w:rsidRPr="00FC4AFB">
        <w:rPr>
          <w:rFonts w:ascii="Arial" w:hAnsi="Arial" w:cs="Arial"/>
          <w:b/>
          <w:bCs/>
          <w:color w:val="000000" w:themeColor="text1"/>
          <w:sz w:val="20"/>
        </w:rPr>
        <w:t xml:space="preserve"> die </w:t>
      </w:r>
      <w:r w:rsidR="007268BF" w:rsidRPr="00FC4AFB">
        <w:rPr>
          <w:rFonts w:ascii="Arial" w:hAnsi="Arial" w:cs="Arial"/>
          <w:b/>
          <w:color w:val="000000" w:themeColor="text1"/>
          <w:sz w:val="20"/>
        </w:rPr>
        <w:t xml:space="preserve">Prozesseffizienz im Tagesgeschäft und lässt somit mehr Spielraum für </w:t>
      </w:r>
      <w:r w:rsidR="007268BF" w:rsidRPr="00FC4AFB">
        <w:rPr>
          <w:rFonts w:ascii="Arial" w:hAnsi="Arial" w:cs="Arial"/>
          <w:b/>
          <w:bCs/>
          <w:color w:val="000000" w:themeColor="text1"/>
          <w:sz w:val="20"/>
        </w:rPr>
        <w:t>Service und Beratung</w:t>
      </w:r>
      <w:r w:rsidR="000267CF" w:rsidRPr="00FC4AFB">
        <w:rPr>
          <w:rFonts w:ascii="Arial" w:hAnsi="Arial" w:cs="Arial"/>
          <w:b/>
          <w:bCs/>
          <w:color w:val="000000" w:themeColor="text1"/>
          <w:sz w:val="20"/>
        </w:rPr>
        <w:t xml:space="preserve"> ihrer</w:t>
      </w:r>
      <w:r w:rsidR="001F7900" w:rsidRPr="00FC4AFB">
        <w:rPr>
          <w:rFonts w:ascii="Arial" w:hAnsi="Arial" w:cs="Arial"/>
          <w:b/>
          <w:bCs/>
          <w:color w:val="000000" w:themeColor="text1"/>
          <w:sz w:val="20"/>
        </w:rPr>
        <w:t xml:space="preserve"> </w:t>
      </w:r>
      <w:r w:rsidR="006C7C99" w:rsidRPr="00FC4AFB">
        <w:rPr>
          <w:rFonts w:ascii="Arial" w:hAnsi="Arial" w:cs="Arial"/>
          <w:b/>
          <w:bCs/>
          <w:color w:val="000000" w:themeColor="text1"/>
          <w:sz w:val="20"/>
        </w:rPr>
        <w:t xml:space="preserve">rund </w:t>
      </w:r>
      <w:r w:rsidR="001F7900" w:rsidRPr="00FC4AFB">
        <w:rPr>
          <w:rFonts w:ascii="Arial" w:hAnsi="Arial" w:cs="Arial"/>
          <w:b/>
          <w:bCs/>
          <w:color w:val="000000" w:themeColor="text1"/>
          <w:sz w:val="20"/>
        </w:rPr>
        <w:t>12</w:t>
      </w:r>
      <w:r w:rsidR="007268BF" w:rsidRPr="00FC4AFB">
        <w:rPr>
          <w:rFonts w:ascii="Arial" w:hAnsi="Arial" w:cs="Arial"/>
          <w:b/>
          <w:bCs/>
          <w:color w:val="000000" w:themeColor="text1"/>
          <w:sz w:val="20"/>
        </w:rPr>
        <w:t>0.000 Business- und Industriekunden in Öster</w:t>
      </w:r>
      <w:r w:rsidR="00D96763" w:rsidRPr="00FC4AFB">
        <w:rPr>
          <w:rFonts w:ascii="Arial" w:hAnsi="Arial" w:cs="Arial"/>
          <w:b/>
          <w:bCs/>
          <w:color w:val="000000" w:themeColor="text1"/>
          <w:sz w:val="20"/>
        </w:rPr>
        <w:t>reich und Deutschland.</w:t>
      </w:r>
    </w:p>
    <w:p w:rsidR="004F5A74" w:rsidRPr="00321626" w:rsidRDefault="004F5A74" w:rsidP="007E6E6F">
      <w:pPr>
        <w:spacing w:line="288" w:lineRule="auto"/>
        <w:ind w:right="991"/>
        <w:rPr>
          <w:rFonts w:ascii="Arial" w:hAnsi="Arial" w:cs="Arial"/>
          <w:color w:val="FF0000"/>
          <w:sz w:val="20"/>
          <w:highlight w:val="yellow"/>
        </w:rPr>
      </w:pPr>
    </w:p>
    <w:p w:rsidR="00D719FE" w:rsidRDefault="004A5B11" w:rsidP="00F95EAB">
      <w:pPr>
        <w:pStyle w:val="Kopfzeile"/>
        <w:tabs>
          <w:tab w:val="left" w:pos="7938"/>
        </w:tabs>
        <w:spacing w:line="360" w:lineRule="auto"/>
        <w:ind w:right="991"/>
        <w:rPr>
          <w:sz w:val="20"/>
        </w:rPr>
      </w:pPr>
      <w:r w:rsidRPr="002912B4">
        <w:rPr>
          <w:color w:val="000000" w:themeColor="text1"/>
          <w:sz w:val="20"/>
        </w:rPr>
        <w:t xml:space="preserve">Mit der </w:t>
      </w:r>
      <w:r w:rsidR="0002092D" w:rsidRPr="002912B4">
        <w:rPr>
          <w:color w:val="000000" w:themeColor="text1"/>
          <w:sz w:val="20"/>
        </w:rPr>
        <w:t xml:space="preserve">EDI Datendrehscheibe von DiCentral </w:t>
      </w:r>
      <w:r w:rsidRPr="002912B4">
        <w:rPr>
          <w:color w:val="000000" w:themeColor="text1"/>
          <w:sz w:val="20"/>
        </w:rPr>
        <w:t>ist</w:t>
      </w:r>
      <w:r w:rsidR="002C7EB9" w:rsidRPr="002912B4">
        <w:rPr>
          <w:color w:val="000000" w:themeColor="text1"/>
          <w:sz w:val="20"/>
        </w:rPr>
        <w:t xml:space="preserve"> der </w:t>
      </w:r>
      <w:r w:rsidR="003A0C84" w:rsidRPr="002912B4">
        <w:rPr>
          <w:color w:val="000000" w:themeColor="text1"/>
          <w:sz w:val="20"/>
        </w:rPr>
        <w:t xml:space="preserve">österreichische </w:t>
      </w:r>
      <w:r w:rsidR="003A0C84">
        <w:rPr>
          <w:sz w:val="20"/>
        </w:rPr>
        <w:t>Energiev</w:t>
      </w:r>
      <w:r w:rsidR="002C7EB9" w:rsidRPr="004532D8">
        <w:rPr>
          <w:sz w:val="20"/>
        </w:rPr>
        <w:t xml:space="preserve">ersorger in der Lage, alle erforderlichen Marktkommunikationsanforderungen effizient über ein System abzuwickeln. </w:t>
      </w:r>
      <w:r w:rsidR="002C7EB9" w:rsidRPr="00F0182E">
        <w:rPr>
          <w:sz w:val="20"/>
        </w:rPr>
        <w:t xml:space="preserve">„Es gibt sicher viele Optionen, </w:t>
      </w:r>
      <w:r w:rsidR="00F71E1C" w:rsidRPr="00F0182E">
        <w:rPr>
          <w:sz w:val="20"/>
        </w:rPr>
        <w:t xml:space="preserve">um </w:t>
      </w:r>
      <w:r w:rsidR="002C7EB9" w:rsidRPr="00F0182E">
        <w:rPr>
          <w:sz w:val="20"/>
        </w:rPr>
        <w:t xml:space="preserve">die </w:t>
      </w:r>
      <w:r w:rsidR="00F71E1C" w:rsidRPr="00F0182E">
        <w:rPr>
          <w:sz w:val="20"/>
        </w:rPr>
        <w:t xml:space="preserve">spezifische </w:t>
      </w:r>
      <w:r w:rsidR="002C7EB9" w:rsidRPr="00F0182E">
        <w:rPr>
          <w:sz w:val="20"/>
        </w:rPr>
        <w:t>Marktkommunikation</w:t>
      </w:r>
      <w:r w:rsidR="00F71E1C" w:rsidRPr="00F0182E">
        <w:rPr>
          <w:sz w:val="20"/>
        </w:rPr>
        <w:t xml:space="preserve"> unterschiedlicher Bereiche abzudecken. Aber </w:t>
      </w:r>
      <w:r w:rsidR="00D97DBE" w:rsidRPr="00F0182E">
        <w:rPr>
          <w:sz w:val="20"/>
        </w:rPr>
        <w:t xml:space="preserve">gerade </w:t>
      </w:r>
      <w:r w:rsidR="00F71E1C" w:rsidRPr="00F0182E">
        <w:rPr>
          <w:sz w:val="20"/>
        </w:rPr>
        <w:t>die Suche nach einer Lösung für alles ist keineswegs einfach“,</w:t>
      </w:r>
      <w:r w:rsidR="00F71E1C">
        <w:rPr>
          <w:sz w:val="20"/>
        </w:rPr>
        <w:t xml:space="preserve"> wie Thomas Holzinger, verantwortlicher Projektleiter bei der </w:t>
      </w:r>
      <w:r w:rsidR="006C7C99">
        <w:rPr>
          <w:sz w:val="20"/>
        </w:rPr>
        <w:t xml:space="preserve">EAA </w:t>
      </w:r>
      <w:r w:rsidR="00F71E1C">
        <w:rPr>
          <w:sz w:val="20"/>
        </w:rPr>
        <w:t xml:space="preserve">berichtet. </w:t>
      </w:r>
      <w:r w:rsidR="009C1464">
        <w:rPr>
          <w:sz w:val="20"/>
        </w:rPr>
        <w:t xml:space="preserve">Die EAA verarbeitet </w:t>
      </w:r>
      <w:r w:rsidR="009C1464" w:rsidRPr="00F95EAB">
        <w:rPr>
          <w:color w:val="000000" w:themeColor="text1"/>
          <w:sz w:val="20"/>
        </w:rPr>
        <w:t>am Tag im Schnitt 16.000 Marktnachrichten, die</w:t>
      </w:r>
      <w:r w:rsidR="00D97DBE" w:rsidRPr="00F95EAB">
        <w:rPr>
          <w:color w:val="000000" w:themeColor="text1"/>
          <w:sz w:val="20"/>
        </w:rPr>
        <w:t xml:space="preserve"> sich auf unterschiedlichste Themenfelder verteilen. „Wir sind nicht nur Strom- und </w:t>
      </w:r>
      <w:r w:rsidR="008627A7" w:rsidRPr="00F95EAB">
        <w:rPr>
          <w:color w:val="000000" w:themeColor="text1"/>
          <w:sz w:val="20"/>
        </w:rPr>
        <w:t xml:space="preserve">Gaslieferant für Haushalts-, Gewerbe-, und Industriekunden </w:t>
      </w:r>
      <w:r w:rsidR="00D97DBE" w:rsidRPr="00F95EAB">
        <w:rPr>
          <w:color w:val="000000" w:themeColor="text1"/>
          <w:sz w:val="20"/>
        </w:rPr>
        <w:t>in Österreich und Deutschland</w:t>
      </w:r>
      <w:r w:rsidR="00D97DBE" w:rsidRPr="00F0182E">
        <w:rPr>
          <w:sz w:val="20"/>
        </w:rPr>
        <w:t>, sondern übernehmen auch die Bilanzkreiskoordination im Heimatmarkt. Zudem gilt es, Informationen im Zuge von Einspeiseprozessen zu verarbeiten. Unser Anspruch an eine Marktkommunikationslösung ist a</w:t>
      </w:r>
      <w:r w:rsidR="00BC7847" w:rsidRPr="00F0182E">
        <w:rPr>
          <w:sz w:val="20"/>
        </w:rPr>
        <w:t>lso extrem hoch“,</w:t>
      </w:r>
      <w:r w:rsidR="00BC7847">
        <w:rPr>
          <w:sz w:val="20"/>
        </w:rPr>
        <w:t xml:space="preserve"> so Holzinger.</w:t>
      </w:r>
    </w:p>
    <w:p w:rsidR="001F21C6" w:rsidRDefault="001F21C6" w:rsidP="004F5A74">
      <w:pPr>
        <w:pStyle w:val="Kopfzeile"/>
        <w:tabs>
          <w:tab w:val="left" w:pos="7230"/>
        </w:tabs>
        <w:spacing w:line="360" w:lineRule="auto"/>
        <w:ind w:right="992"/>
        <w:rPr>
          <w:b/>
          <w:bCs/>
          <w:sz w:val="20"/>
        </w:rPr>
      </w:pPr>
    </w:p>
    <w:p w:rsidR="00D719FE" w:rsidRPr="00D719FE" w:rsidRDefault="00D719FE" w:rsidP="004F5A74">
      <w:pPr>
        <w:pStyle w:val="Kopfzeile"/>
        <w:tabs>
          <w:tab w:val="left" w:pos="7230"/>
        </w:tabs>
        <w:spacing w:line="360" w:lineRule="auto"/>
        <w:ind w:right="992"/>
        <w:rPr>
          <w:b/>
          <w:bCs/>
          <w:sz w:val="20"/>
        </w:rPr>
      </w:pPr>
      <w:r w:rsidRPr="00D719FE">
        <w:rPr>
          <w:b/>
          <w:bCs/>
          <w:sz w:val="20"/>
        </w:rPr>
        <w:t>Funktionalität und Flexibilität als Kernkriterien</w:t>
      </w:r>
    </w:p>
    <w:p w:rsidR="00F71E1C" w:rsidRDefault="00706332" w:rsidP="004F5A74">
      <w:pPr>
        <w:pStyle w:val="Kopfzeile"/>
        <w:tabs>
          <w:tab w:val="left" w:pos="7230"/>
        </w:tabs>
        <w:spacing w:line="360" w:lineRule="auto"/>
        <w:ind w:right="992"/>
        <w:rPr>
          <w:sz w:val="20"/>
        </w:rPr>
      </w:pPr>
      <w:r>
        <w:rPr>
          <w:sz w:val="20"/>
        </w:rPr>
        <w:t>Welcher Mehrwert neben</w:t>
      </w:r>
      <w:r w:rsidR="00B56A43">
        <w:rPr>
          <w:sz w:val="20"/>
        </w:rPr>
        <w:t xml:space="preserve"> </w:t>
      </w:r>
      <w:r>
        <w:rPr>
          <w:sz w:val="20"/>
        </w:rPr>
        <w:t xml:space="preserve">Funktionalität von der Flexibilität des Systems ausgeht, hat der Projektleiter </w:t>
      </w:r>
      <w:r w:rsidR="00432DCF">
        <w:rPr>
          <w:sz w:val="20"/>
        </w:rPr>
        <w:t xml:space="preserve">2018 </w:t>
      </w:r>
      <w:r w:rsidR="008B2EA1">
        <w:rPr>
          <w:sz w:val="20"/>
        </w:rPr>
        <w:t>im Zuge der Neuausrichtung der IT-Landschaft erfahren</w:t>
      </w:r>
      <w:r w:rsidR="00CE718B">
        <w:rPr>
          <w:sz w:val="20"/>
        </w:rPr>
        <w:t>:</w:t>
      </w:r>
      <w:r w:rsidR="008B2EA1">
        <w:rPr>
          <w:sz w:val="20"/>
        </w:rPr>
        <w:t xml:space="preserve"> </w:t>
      </w:r>
      <w:r w:rsidR="008B2EA1" w:rsidRPr="00F0182E">
        <w:rPr>
          <w:sz w:val="20"/>
        </w:rPr>
        <w:t xml:space="preserve">„Bisher wurde das gesamte Thema Lieferantenwechsel über unser eingesetztes Kalkulationstool abgebildet. Alle weiteren Marktkommunikationsaufgaben </w:t>
      </w:r>
      <w:r w:rsidR="008B2EA1" w:rsidRPr="00F0182E">
        <w:rPr>
          <w:sz w:val="20"/>
        </w:rPr>
        <w:lastRenderedPageBreak/>
        <w:t xml:space="preserve">liefen über eine integrierte, zusätzliche Plattform. </w:t>
      </w:r>
      <w:r w:rsidR="00CE718B" w:rsidRPr="00F0182E">
        <w:rPr>
          <w:sz w:val="20"/>
        </w:rPr>
        <w:t xml:space="preserve">Mit der Ankündigung eines Updates des Kalkulationstools wurde dieser Routine ein jähes Ende gesetzt. Wir brauchten eine externe </w:t>
      </w:r>
      <w:r w:rsidR="00F005BC" w:rsidRPr="00F0182E">
        <w:rPr>
          <w:sz w:val="20"/>
        </w:rPr>
        <w:t>Marktkommunikationsl</w:t>
      </w:r>
      <w:r w:rsidR="00CE718B" w:rsidRPr="00F0182E">
        <w:rPr>
          <w:sz w:val="20"/>
        </w:rPr>
        <w:t>ösung</w:t>
      </w:r>
      <w:r w:rsidR="00664BF0" w:rsidRPr="00F0182E">
        <w:rPr>
          <w:sz w:val="20"/>
        </w:rPr>
        <w:t xml:space="preserve">, die allen künftigen Vorgaben </w:t>
      </w:r>
      <w:r w:rsidR="00D719FE" w:rsidRPr="00F0182E">
        <w:rPr>
          <w:sz w:val="20"/>
        </w:rPr>
        <w:t xml:space="preserve">in unseren beiden Märkten </w:t>
      </w:r>
      <w:r w:rsidR="00664BF0" w:rsidRPr="00F0182E">
        <w:rPr>
          <w:sz w:val="20"/>
        </w:rPr>
        <w:t>gerecht wird.</w:t>
      </w:r>
      <w:r w:rsidR="00CE718B" w:rsidRPr="00F0182E">
        <w:rPr>
          <w:sz w:val="20"/>
        </w:rPr>
        <w:t>“</w:t>
      </w:r>
      <w:r w:rsidR="00CE718B">
        <w:rPr>
          <w:sz w:val="20"/>
        </w:rPr>
        <w:t xml:space="preserve"> </w:t>
      </w:r>
      <w:r w:rsidR="00F005BC">
        <w:rPr>
          <w:sz w:val="20"/>
        </w:rPr>
        <w:t xml:space="preserve">Kein einfaches Unterfangen: Während der bisherige Anbieter im Zuge der deutschen </w:t>
      </w:r>
      <w:r w:rsidR="00057526">
        <w:rPr>
          <w:sz w:val="20"/>
        </w:rPr>
        <w:t>„</w:t>
      </w:r>
      <w:r w:rsidR="00F005BC">
        <w:rPr>
          <w:sz w:val="20"/>
        </w:rPr>
        <w:t>MaKo</w:t>
      </w:r>
      <w:r w:rsidR="00057526">
        <w:rPr>
          <w:sz w:val="20"/>
        </w:rPr>
        <w:t xml:space="preserve"> </w:t>
      </w:r>
      <w:r w:rsidR="00F005BC">
        <w:rPr>
          <w:sz w:val="20"/>
        </w:rPr>
        <w:t>2020</w:t>
      </w:r>
      <w:r w:rsidR="00057526">
        <w:rPr>
          <w:sz w:val="20"/>
        </w:rPr>
        <w:t>“</w:t>
      </w:r>
      <w:r w:rsidR="00F005BC">
        <w:rPr>
          <w:sz w:val="20"/>
        </w:rPr>
        <w:t>-Vorgaben bereits standardisierte Prozesse vorweisen konnte</w:t>
      </w:r>
      <w:r w:rsidR="00D719FE">
        <w:rPr>
          <w:sz w:val="20"/>
        </w:rPr>
        <w:t xml:space="preserve">, fehlten die </w:t>
      </w:r>
      <w:r w:rsidR="00B56A43">
        <w:rPr>
          <w:sz w:val="20"/>
        </w:rPr>
        <w:t>Abläufe</w:t>
      </w:r>
      <w:r w:rsidR="00D719FE">
        <w:rPr>
          <w:sz w:val="20"/>
        </w:rPr>
        <w:t xml:space="preserve"> für den Lieferantenwechsel in Österreich noch vollständig.</w:t>
      </w:r>
    </w:p>
    <w:p w:rsidR="00D719FE" w:rsidRDefault="00D719FE" w:rsidP="004F5A74">
      <w:pPr>
        <w:pStyle w:val="Kopfzeile"/>
        <w:tabs>
          <w:tab w:val="left" w:pos="7230"/>
        </w:tabs>
        <w:spacing w:line="360" w:lineRule="auto"/>
        <w:ind w:right="992"/>
        <w:rPr>
          <w:sz w:val="20"/>
        </w:rPr>
      </w:pPr>
    </w:p>
    <w:p w:rsidR="00455C01" w:rsidRPr="004532D8" w:rsidRDefault="00455C01" w:rsidP="00F95EAB">
      <w:pPr>
        <w:tabs>
          <w:tab w:val="left" w:pos="7513"/>
        </w:tabs>
        <w:spacing w:line="360" w:lineRule="auto"/>
        <w:ind w:right="992"/>
        <w:rPr>
          <w:rFonts w:ascii="Arial" w:hAnsi="Arial" w:cs="Arial"/>
          <w:b/>
          <w:sz w:val="20"/>
        </w:rPr>
      </w:pPr>
      <w:r w:rsidRPr="004532D8">
        <w:rPr>
          <w:rFonts w:ascii="Arial" w:hAnsi="Arial" w:cs="Arial"/>
          <w:b/>
          <w:sz w:val="20"/>
        </w:rPr>
        <w:t>Weitreichende Marktkommunikation „out of the box“</w:t>
      </w:r>
    </w:p>
    <w:p w:rsidR="00D719FE" w:rsidRDefault="00D719FE" w:rsidP="00E25BEE">
      <w:pPr>
        <w:pStyle w:val="Kopfzeile"/>
        <w:tabs>
          <w:tab w:val="left" w:pos="7230"/>
        </w:tabs>
        <w:spacing w:line="360" w:lineRule="auto"/>
        <w:ind w:right="992"/>
        <w:rPr>
          <w:sz w:val="20"/>
        </w:rPr>
      </w:pPr>
      <w:r w:rsidRPr="00F0182E">
        <w:rPr>
          <w:sz w:val="20"/>
        </w:rPr>
        <w:t>„Die Kosten für ein entsprechendes Entwicklungsprojekt</w:t>
      </w:r>
      <w:r w:rsidR="002B3875" w:rsidRPr="00F0182E">
        <w:rPr>
          <w:sz w:val="20"/>
        </w:rPr>
        <w:t xml:space="preserve"> waren enorm, also brauchten wir eine Alternative“,</w:t>
      </w:r>
      <w:r w:rsidR="002B3875">
        <w:rPr>
          <w:sz w:val="20"/>
        </w:rPr>
        <w:t xml:space="preserve"> wie Holzinger berichtet.</w:t>
      </w:r>
      <w:r w:rsidR="00D2714B">
        <w:rPr>
          <w:sz w:val="20"/>
        </w:rPr>
        <w:t xml:space="preserve"> Das Angebot von DiCentral war in dem Zusammenhang nicht nur deutlich günstiger. Aufgrund der bereits bestehenden Prozessabbildung entlang der gesetzlichen Vorgaben von Deutschland und Österreich war eine Umstellung auch in</w:t>
      </w:r>
      <w:r w:rsidR="006B2B0A">
        <w:rPr>
          <w:sz w:val="20"/>
        </w:rPr>
        <w:t>nerhalb</w:t>
      </w:r>
      <w:r w:rsidR="00D2714B">
        <w:rPr>
          <w:sz w:val="20"/>
        </w:rPr>
        <w:t xml:space="preserve"> kürzester Zeit möglich. </w:t>
      </w:r>
      <w:r w:rsidR="00911104">
        <w:rPr>
          <w:sz w:val="20"/>
        </w:rPr>
        <w:t xml:space="preserve">Zudem konnte das Münchner </w:t>
      </w:r>
      <w:r w:rsidR="001A6F9F">
        <w:rPr>
          <w:sz w:val="20"/>
        </w:rPr>
        <w:t xml:space="preserve">Unternehmen vor dem Hintergrund einer weiteren Anforderung bei EAA direkt punkten: </w:t>
      </w:r>
      <w:r w:rsidR="001A6F9F" w:rsidRPr="00F0182E">
        <w:rPr>
          <w:sz w:val="20"/>
        </w:rPr>
        <w:t xml:space="preserve">„Als Bilanzkreisverantwortlicher hatten wir </w:t>
      </w:r>
      <w:r w:rsidR="00992FD9" w:rsidRPr="00F0182E">
        <w:rPr>
          <w:sz w:val="20"/>
        </w:rPr>
        <w:t xml:space="preserve">gerade </w:t>
      </w:r>
      <w:r w:rsidR="001A6F9F" w:rsidRPr="00F0182E">
        <w:rPr>
          <w:sz w:val="20"/>
        </w:rPr>
        <w:t>die AS4-Umstellung auf der Agenda. Im Zuge der Produktpräsentation war das DiCentral-Team innerhalb von nur drei Stunden und ohne weitere Vorbereitung in der Lage, unsere Prozesse über das entsprechende Standard-Modul auf die AS4-Kommunikation umzustellen. Das hat uns schon sehr beeindruckt“,</w:t>
      </w:r>
      <w:r w:rsidR="001A6F9F">
        <w:rPr>
          <w:sz w:val="20"/>
        </w:rPr>
        <w:t xml:space="preserve"> so der Projektverantwortliche der EAA. Für ihn ist nicht nur </w:t>
      </w:r>
      <w:r w:rsidR="00992FD9">
        <w:rPr>
          <w:sz w:val="20"/>
        </w:rPr>
        <w:t>die bisherige Ablösung de</w:t>
      </w:r>
      <w:r w:rsidR="005973F3">
        <w:rPr>
          <w:sz w:val="20"/>
        </w:rPr>
        <w:t>s</w:t>
      </w:r>
      <w:r w:rsidR="00992FD9">
        <w:rPr>
          <w:sz w:val="20"/>
        </w:rPr>
        <w:t xml:space="preserve"> alten </w:t>
      </w:r>
      <w:r w:rsidR="005973F3">
        <w:rPr>
          <w:sz w:val="20"/>
        </w:rPr>
        <w:t>Systems</w:t>
      </w:r>
      <w:r w:rsidR="00992FD9">
        <w:rPr>
          <w:sz w:val="20"/>
        </w:rPr>
        <w:t xml:space="preserve"> reibungslos erfolgt. Auch im Tagesgeschäft zeigt die DiCentral-Plattform mittlerweile ihren Mehrwert, wie Holzinger präzisiert: </w:t>
      </w:r>
      <w:r w:rsidR="00992FD9" w:rsidRPr="00F0182E">
        <w:rPr>
          <w:sz w:val="20"/>
        </w:rPr>
        <w:t>„Die Oberfläche ist deutlich benutzerorientierter als bei</w:t>
      </w:r>
      <w:r w:rsidR="0076314B">
        <w:rPr>
          <w:sz w:val="20"/>
        </w:rPr>
        <w:t xml:space="preserve"> der</w:t>
      </w:r>
      <w:r w:rsidR="00992FD9" w:rsidRPr="00F0182E">
        <w:rPr>
          <w:sz w:val="20"/>
        </w:rPr>
        <w:t xml:space="preserve"> Vorgänger</w:t>
      </w:r>
      <w:r w:rsidR="0076314B">
        <w:rPr>
          <w:sz w:val="20"/>
        </w:rPr>
        <w:t>lösung</w:t>
      </w:r>
      <w:r w:rsidR="00992FD9" w:rsidRPr="00F0182E">
        <w:rPr>
          <w:sz w:val="20"/>
        </w:rPr>
        <w:t xml:space="preserve">. Zudem gehen die Möglichkeiten der Anzeige und Weiterverarbeitung der Marktkommunikationsdaten </w:t>
      </w:r>
      <w:r w:rsidR="009B0C5C" w:rsidRPr="00F0182E">
        <w:rPr>
          <w:sz w:val="20"/>
        </w:rPr>
        <w:t xml:space="preserve">viel </w:t>
      </w:r>
      <w:r w:rsidR="00992FD9" w:rsidRPr="00F0182E">
        <w:rPr>
          <w:sz w:val="20"/>
        </w:rPr>
        <w:t>weiter.“</w:t>
      </w:r>
      <w:r w:rsidR="00992FD9">
        <w:rPr>
          <w:sz w:val="20"/>
        </w:rPr>
        <w:t xml:space="preserve"> Die bestehenden Prozesse laufen inzwischen vollständig </w:t>
      </w:r>
      <w:r w:rsidR="009B0C5C">
        <w:rPr>
          <w:sz w:val="20"/>
        </w:rPr>
        <w:t xml:space="preserve">integriert </w:t>
      </w:r>
      <w:r w:rsidR="00992FD9">
        <w:rPr>
          <w:sz w:val="20"/>
        </w:rPr>
        <w:t xml:space="preserve">über die neue Datendrehscheibe. Es fehlt nur noch die Umstellung auf die </w:t>
      </w:r>
      <w:r w:rsidR="00057526">
        <w:rPr>
          <w:sz w:val="20"/>
        </w:rPr>
        <w:t>„</w:t>
      </w:r>
      <w:r w:rsidR="00992FD9">
        <w:rPr>
          <w:sz w:val="20"/>
        </w:rPr>
        <w:t>MaKo 2020</w:t>
      </w:r>
      <w:r w:rsidR="00057526">
        <w:rPr>
          <w:sz w:val="20"/>
        </w:rPr>
        <w:t>“</w:t>
      </w:r>
      <w:r w:rsidR="00992FD9">
        <w:rPr>
          <w:sz w:val="20"/>
        </w:rPr>
        <w:t>-Vorgaben, die in einem weiteren Teilprojekt bis November fristgerecht abgeschlossen sein soll.</w:t>
      </w:r>
    </w:p>
    <w:p w:rsidR="001F21C6" w:rsidRDefault="001F21C6" w:rsidP="004F5A74">
      <w:pPr>
        <w:spacing w:line="360" w:lineRule="auto"/>
        <w:ind w:right="991"/>
        <w:rPr>
          <w:rFonts w:ascii="Helvetica" w:hAnsi="Helvetica"/>
          <w:sz w:val="20"/>
        </w:rPr>
      </w:pPr>
    </w:p>
    <w:tbl>
      <w:tblPr>
        <w:tblpPr w:leftFromText="141" w:rightFromText="141" w:vertAnchor="text" w:tblpY="1"/>
        <w:tblOverlap w:val="never"/>
        <w:tblW w:w="5245" w:type="dxa"/>
        <w:tblLayout w:type="fixed"/>
        <w:tblCellMar>
          <w:left w:w="70" w:type="dxa"/>
          <w:right w:w="70" w:type="dxa"/>
        </w:tblCellMar>
        <w:tblLook w:val="00A0" w:firstRow="1" w:lastRow="0" w:firstColumn="1" w:lastColumn="0" w:noHBand="0" w:noVBand="0"/>
      </w:tblPr>
      <w:tblGrid>
        <w:gridCol w:w="5245"/>
      </w:tblGrid>
      <w:tr w:rsidR="009F3833" w:rsidTr="009F3833">
        <w:trPr>
          <w:trHeight w:val="1658"/>
        </w:trPr>
        <w:tc>
          <w:tcPr>
            <w:tcW w:w="5245" w:type="dxa"/>
          </w:tcPr>
          <w:p w:rsidR="009F3833" w:rsidRDefault="00332FF6" w:rsidP="009F3833">
            <w:pPr>
              <w:pStyle w:val="Kopfzeile"/>
              <w:ind w:right="568"/>
              <w:rPr>
                <w:sz w:val="20"/>
              </w:rPr>
            </w:pPr>
            <w:r>
              <w:rPr>
                <w:noProof/>
                <w:sz w:val="20"/>
              </w:rPr>
              <w:drawing>
                <wp:inline distT="0" distB="0" distL="0" distR="0">
                  <wp:extent cx="1156205" cy="1319916"/>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A_Thomas_Holzinger_klein.jpg"/>
                          <pic:cNvPicPr/>
                        </pic:nvPicPr>
                        <pic:blipFill>
                          <a:blip r:embed="rId7"/>
                          <a:stretch>
                            <a:fillRect/>
                          </a:stretch>
                        </pic:blipFill>
                        <pic:spPr>
                          <a:xfrm>
                            <a:off x="0" y="0"/>
                            <a:ext cx="1160358" cy="1324657"/>
                          </a:xfrm>
                          <a:prstGeom prst="rect">
                            <a:avLst/>
                          </a:prstGeom>
                        </pic:spPr>
                      </pic:pic>
                    </a:graphicData>
                  </a:graphic>
                </wp:inline>
              </w:drawing>
            </w:r>
          </w:p>
        </w:tc>
      </w:tr>
      <w:tr w:rsidR="009F3833" w:rsidRPr="00847BB8" w:rsidTr="009F3833">
        <w:trPr>
          <w:trHeight w:val="114"/>
        </w:trPr>
        <w:tc>
          <w:tcPr>
            <w:tcW w:w="5245" w:type="dxa"/>
          </w:tcPr>
          <w:p w:rsidR="009F3833" w:rsidRPr="00164746" w:rsidRDefault="00152B10" w:rsidP="007C112F">
            <w:pPr>
              <w:pStyle w:val="Kopfzeile"/>
              <w:ind w:right="72"/>
              <w:rPr>
                <w:sz w:val="16"/>
                <w:highlight w:val="yellow"/>
              </w:rPr>
            </w:pPr>
            <w:r>
              <w:rPr>
                <w:sz w:val="16"/>
              </w:rPr>
              <w:t>Thomas Holzinger,</w:t>
            </w:r>
            <w:r w:rsidR="009F3833" w:rsidRPr="009F3833">
              <w:rPr>
                <w:sz w:val="16"/>
              </w:rPr>
              <w:t xml:space="preserve"> </w:t>
            </w:r>
            <w:r>
              <w:rPr>
                <w:sz w:val="16"/>
              </w:rPr>
              <w:t>Projektmanager im Bereich Informationssysteme bei der EnergieAllianz Austria GmbH</w:t>
            </w:r>
          </w:p>
        </w:tc>
      </w:tr>
    </w:tbl>
    <w:p w:rsidR="00164746" w:rsidRDefault="00164746" w:rsidP="00164746">
      <w:pPr>
        <w:pStyle w:val="Textkrper"/>
        <w:tabs>
          <w:tab w:val="left" w:pos="7230"/>
          <w:tab w:val="left" w:pos="7797"/>
        </w:tabs>
        <w:spacing w:line="288" w:lineRule="auto"/>
        <w:ind w:right="991"/>
        <w:rPr>
          <w:sz w:val="20"/>
        </w:rPr>
      </w:pPr>
    </w:p>
    <w:p w:rsidR="009F3833" w:rsidRDefault="009F3833" w:rsidP="00164746">
      <w:pPr>
        <w:pStyle w:val="Textkrper"/>
        <w:tabs>
          <w:tab w:val="left" w:pos="8222"/>
        </w:tabs>
        <w:spacing w:line="288" w:lineRule="auto"/>
        <w:ind w:right="-1"/>
        <w:rPr>
          <w:sz w:val="20"/>
        </w:rPr>
      </w:pPr>
    </w:p>
    <w:p w:rsidR="009F3833" w:rsidRDefault="009F3833" w:rsidP="00164746">
      <w:pPr>
        <w:pStyle w:val="Textkrper"/>
        <w:tabs>
          <w:tab w:val="left" w:pos="8222"/>
        </w:tabs>
        <w:spacing w:line="288" w:lineRule="auto"/>
        <w:ind w:right="-1"/>
        <w:rPr>
          <w:sz w:val="20"/>
        </w:rPr>
      </w:pPr>
    </w:p>
    <w:p w:rsidR="009F3833" w:rsidRDefault="009F3833" w:rsidP="00164746">
      <w:pPr>
        <w:pStyle w:val="Textkrper"/>
        <w:tabs>
          <w:tab w:val="left" w:pos="8222"/>
        </w:tabs>
        <w:spacing w:line="288" w:lineRule="auto"/>
        <w:ind w:right="-1"/>
        <w:rPr>
          <w:sz w:val="20"/>
        </w:rPr>
      </w:pPr>
    </w:p>
    <w:p w:rsidR="009F3833" w:rsidRDefault="009F3833" w:rsidP="00164746">
      <w:pPr>
        <w:pStyle w:val="Textkrper"/>
        <w:tabs>
          <w:tab w:val="left" w:pos="8222"/>
        </w:tabs>
        <w:spacing w:line="288" w:lineRule="auto"/>
        <w:ind w:right="-1"/>
        <w:rPr>
          <w:sz w:val="20"/>
        </w:rPr>
      </w:pPr>
    </w:p>
    <w:p w:rsidR="009F3833" w:rsidRDefault="009F3833" w:rsidP="00164746">
      <w:pPr>
        <w:pStyle w:val="Textkrper"/>
        <w:tabs>
          <w:tab w:val="left" w:pos="8222"/>
        </w:tabs>
        <w:spacing w:line="288" w:lineRule="auto"/>
        <w:ind w:right="-1"/>
        <w:rPr>
          <w:sz w:val="20"/>
        </w:rPr>
      </w:pPr>
    </w:p>
    <w:p w:rsidR="009F3833" w:rsidRDefault="009F3833" w:rsidP="00164746">
      <w:pPr>
        <w:pStyle w:val="Textkrper"/>
        <w:tabs>
          <w:tab w:val="left" w:pos="8222"/>
        </w:tabs>
        <w:spacing w:line="288" w:lineRule="auto"/>
        <w:ind w:right="-1"/>
        <w:rPr>
          <w:sz w:val="20"/>
        </w:rPr>
      </w:pPr>
    </w:p>
    <w:p w:rsidR="009F3833" w:rsidRDefault="009F3833" w:rsidP="00164746">
      <w:pPr>
        <w:pStyle w:val="Textkrper"/>
        <w:tabs>
          <w:tab w:val="left" w:pos="8222"/>
        </w:tabs>
        <w:spacing w:line="288" w:lineRule="auto"/>
        <w:ind w:right="-1"/>
        <w:rPr>
          <w:sz w:val="20"/>
        </w:rPr>
      </w:pPr>
    </w:p>
    <w:p w:rsidR="00332FF6" w:rsidRDefault="00332FF6" w:rsidP="00164746">
      <w:pPr>
        <w:pStyle w:val="Textkrper"/>
        <w:tabs>
          <w:tab w:val="left" w:pos="8222"/>
        </w:tabs>
        <w:spacing w:line="288" w:lineRule="auto"/>
        <w:ind w:right="-1"/>
        <w:rPr>
          <w:sz w:val="20"/>
        </w:rPr>
      </w:pPr>
    </w:p>
    <w:p w:rsidR="00332FF6" w:rsidRDefault="00332FF6" w:rsidP="00164746">
      <w:pPr>
        <w:pStyle w:val="Textkrper"/>
        <w:tabs>
          <w:tab w:val="left" w:pos="8222"/>
        </w:tabs>
        <w:spacing w:line="288" w:lineRule="auto"/>
        <w:ind w:right="-1"/>
        <w:rPr>
          <w:sz w:val="20"/>
        </w:rPr>
      </w:pPr>
    </w:p>
    <w:p w:rsidR="00332FF6" w:rsidRDefault="00332FF6" w:rsidP="00164746">
      <w:pPr>
        <w:pStyle w:val="Textkrper"/>
        <w:tabs>
          <w:tab w:val="left" w:pos="8222"/>
        </w:tabs>
        <w:spacing w:line="288" w:lineRule="auto"/>
        <w:ind w:right="-1"/>
        <w:rPr>
          <w:sz w:val="20"/>
        </w:rPr>
      </w:pPr>
    </w:p>
    <w:p w:rsidR="00332FF6" w:rsidRDefault="00332FF6" w:rsidP="00164746">
      <w:pPr>
        <w:pStyle w:val="Textkrper"/>
        <w:tabs>
          <w:tab w:val="left" w:pos="8222"/>
        </w:tabs>
        <w:spacing w:line="288" w:lineRule="auto"/>
        <w:ind w:right="-1"/>
        <w:rPr>
          <w:sz w:val="20"/>
        </w:rPr>
      </w:pPr>
    </w:p>
    <w:p w:rsidR="00164746" w:rsidRDefault="00164746" w:rsidP="00164746">
      <w:pPr>
        <w:pStyle w:val="Textkrper"/>
        <w:tabs>
          <w:tab w:val="left" w:pos="8222"/>
        </w:tabs>
        <w:spacing w:line="288" w:lineRule="auto"/>
        <w:ind w:right="-1"/>
        <w:rPr>
          <w:sz w:val="20"/>
        </w:rPr>
      </w:pPr>
      <w:r w:rsidRPr="00E00AEE">
        <w:rPr>
          <w:sz w:val="20"/>
        </w:rPr>
        <w:t>Das Bildmaterial zum Download finden Sie in unserem Medienportal press-n-relations.amid-pr.com (Suchbegriff „</w:t>
      </w:r>
      <w:r w:rsidR="00FD707D">
        <w:rPr>
          <w:sz w:val="20"/>
        </w:rPr>
        <w:t>EnergieAllianz Austria</w:t>
      </w:r>
      <w:r w:rsidRPr="00E00AEE">
        <w:rPr>
          <w:sz w:val="20"/>
        </w:rPr>
        <w:t>“). Selbstverständlich schicke ich Ihnen die Datei auch gerne per E-Mail zu. Kontakt: rh@press-n-relations.de</w:t>
      </w:r>
    </w:p>
    <w:p w:rsidR="004F5A74" w:rsidRPr="00600B8D" w:rsidRDefault="004F5A74" w:rsidP="004F5A74">
      <w:pPr>
        <w:pStyle w:val="Kopfzeile"/>
        <w:rPr>
          <w:sz w:val="20"/>
        </w:rPr>
      </w:pPr>
    </w:p>
    <w:tbl>
      <w:tblPr>
        <w:tblW w:w="8575" w:type="dxa"/>
        <w:tblLayout w:type="fixed"/>
        <w:tblCellMar>
          <w:left w:w="70" w:type="dxa"/>
          <w:right w:w="70" w:type="dxa"/>
        </w:tblCellMar>
        <w:tblLook w:val="0000" w:firstRow="0" w:lastRow="0" w:firstColumn="0" w:lastColumn="0" w:noHBand="0" w:noVBand="0"/>
      </w:tblPr>
      <w:tblGrid>
        <w:gridCol w:w="4181"/>
        <w:gridCol w:w="4394"/>
      </w:tblGrid>
      <w:tr w:rsidR="004F5A74" w:rsidRPr="009F3833" w:rsidTr="00617AAD">
        <w:trPr>
          <w:trHeight w:val="1550"/>
        </w:trPr>
        <w:tc>
          <w:tcPr>
            <w:tcW w:w="4181" w:type="dxa"/>
          </w:tcPr>
          <w:p w:rsidR="004F5A74" w:rsidRPr="009F3833" w:rsidRDefault="004F5A74" w:rsidP="00DF7FB5">
            <w:pPr>
              <w:pStyle w:val="berschrift2"/>
              <w:spacing w:line="264" w:lineRule="auto"/>
              <w:ind w:right="-1236"/>
              <w:rPr>
                <w:color w:val="000000"/>
                <w:sz w:val="18"/>
                <w:lang w:val="en-US"/>
              </w:rPr>
            </w:pPr>
            <w:bookmarkStart w:id="1" w:name="OLE_LINK1"/>
            <w:bookmarkStart w:id="2" w:name="OLE_LINK2"/>
            <w:bookmarkEnd w:id="0"/>
            <w:r w:rsidRPr="009F3833">
              <w:rPr>
                <w:color w:val="000000"/>
                <w:sz w:val="18"/>
                <w:lang w:val="en-US"/>
              </w:rPr>
              <w:t>Weitere Informationen:</w:t>
            </w:r>
          </w:p>
          <w:p w:rsidR="004F5A74" w:rsidRPr="009F3833" w:rsidRDefault="004F5A74" w:rsidP="00DF7FB5">
            <w:pPr>
              <w:spacing w:line="264" w:lineRule="auto"/>
              <w:ind w:right="-1236"/>
              <w:rPr>
                <w:rFonts w:ascii="Helvetica" w:hAnsi="Helvetica"/>
                <w:color w:val="000000"/>
                <w:sz w:val="18"/>
                <w:lang w:val="en-US"/>
              </w:rPr>
            </w:pPr>
            <w:r w:rsidRPr="009F3833">
              <w:rPr>
                <w:rFonts w:ascii="Helvetica" w:hAnsi="Helvetica"/>
                <w:color w:val="000000"/>
                <w:sz w:val="18"/>
                <w:lang w:val="en-US"/>
              </w:rPr>
              <w:t>DiCentral GmbH, Andrea Burkhard-Muth</w:t>
            </w:r>
          </w:p>
          <w:p w:rsidR="004F5A74" w:rsidRPr="00963BAB" w:rsidRDefault="004F5A74" w:rsidP="00DF7FB5">
            <w:pPr>
              <w:spacing w:line="264" w:lineRule="auto"/>
              <w:ind w:right="-1236"/>
              <w:rPr>
                <w:rFonts w:ascii="Helvetica" w:hAnsi="Helvetica"/>
                <w:color w:val="000000"/>
                <w:sz w:val="18"/>
                <w:lang w:val="en-GB"/>
              </w:rPr>
            </w:pPr>
            <w:r w:rsidRPr="009F3833">
              <w:rPr>
                <w:rFonts w:ascii="Helvetica" w:hAnsi="Helvetica"/>
                <w:color w:val="000000"/>
                <w:sz w:val="18"/>
                <w:lang w:val="en-US"/>
              </w:rPr>
              <w:t>Fraunhoferstr. 9</w:t>
            </w:r>
            <w:r w:rsidRPr="00963BAB">
              <w:rPr>
                <w:rFonts w:ascii="Helvetica" w:hAnsi="Helvetica"/>
                <w:color w:val="000000"/>
                <w:sz w:val="18"/>
                <w:lang w:val="en-GB"/>
              </w:rPr>
              <w:t>, D-85737 Ismaning</w:t>
            </w:r>
          </w:p>
          <w:p w:rsidR="004F5A74" w:rsidRPr="00D93F39" w:rsidRDefault="004F5A74" w:rsidP="00DF7FB5">
            <w:pPr>
              <w:spacing w:line="264" w:lineRule="auto"/>
              <w:ind w:right="-1236"/>
              <w:rPr>
                <w:rFonts w:ascii="Helvetica" w:hAnsi="Helvetica"/>
                <w:color w:val="000000"/>
                <w:sz w:val="18"/>
                <w:lang w:val="en-US"/>
              </w:rPr>
            </w:pPr>
            <w:r w:rsidRPr="00D93F39">
              <w:rPr>
                <w:rFonts w:ascii="Helvetica" w:hAnsi="Helvetica"/>
                <w:color w:val="000000"/>
                <w:sz w:val="18"/>
                <w:lang w:val="en-US"/>
              </w:rPr>
              <w:t>Tel.: +49</w:t>
            </w:r>
            <w:r w:rsidRPr="00D93F39">
              <w:rPr>
                <w:lang w:val="en-US"/>
              </w:rPr>
              <w:t xml:space="preserve"> </w:t>
            </w:r>
            <w:r>
              <w:rPr>
                <w:rFonts w:ascii="Helvetica" w:hAnsi="Helvetica"/>
                <w:color w:val="000000"/>
                <w:sz w:val="18"/>
                <w:lang w:val="en-US"/>
              </w:rPr>
              <w:t>89 45 30 40-39</w:t>
            </w:r>
          </w:p>
          <w:p w:rsidR="004F5A74" w:rsidRPr="009F3833" w:rsidRDefault="004F5A74" w:rsidP="00DF7FB5">
            <w:pPr>
              <w:spacing w:line="264" w:lineRule="auto"/>
              <w:ind w:right="-1236"/>
              <w:rPr>
                <w:rFonts w:ascii="Helvetica" w:hAnsi="Helvetica"/>
                <w:color w:val="000000"/>
                <w:sz w:val="18"/>
                <w:lang w:val="en-US"/>
              </w:rPr>
            </w:pPr>
            <w:r w:rsidRPr="009F3833">
              <w:rPr>
                <w:rFonts w:ascii="Helvetica" w:hAnsi="Helvetica"/>
                <w:color w:val="000000"/>
                <w:sz w:val="18"/>
                <w:lang w:val="en-US"/>
              </w:rPr>
              <w:t>Fax: +49</w:t>
            </w:r>
            <w:r w:rsidRPr="009F3833">
              <w:rPr>
                <w:lang w:val="en-US"/>
              </w:rPr>
              <w:t xml:space="preserve"> </w:t>
            </w:r>
            <w:r w:rsidRPr="009F3833">
              <w:rPr>
                <w:rFonts w:ascii="Helvetica" w:hAnsi="Helvetica"/>
                <w:color w:val="000000"/>
                <w:sz w:val="18"/>
                <w:lang w:val="en-US"/>
              </w:rPr>
              <w:t>89 45 30 40-22</w:t>
            </w:r>
          </w:p>
          <w:p w:rsidR="004F5A74" w:rsidRPr="009F3833" w:rsidRDefault="004F5A74" w:rsidP="00DF7FB5">
            <w:pPr>
              <w:spacing w:line="264" w:lineRule="auto"/>
              <w:ind w:right="-1236"/>
              <w:rPr>
                <w:rFonts w:ascii="Helvetica" w:hAnsi="Helvetica"/>
                <w:color w:val="000000"/>
                <w:sz w:val="18"/>
                <w:lang w:val="en-US"/>
              </w:rPr>
            </w:pPr>
            <w:r w:rsidRPr="009F3833">
              <w:rPr>
                <w:rFonts w:ascii="Helvetica" w:hAnsi="Helvetica"/>
                <w:color w:val="000000"/>
                <w:sz w:val="18"/>
                <w:lang w:val="en-US"/>
              </w:rPr>
              <w:t>aburkhard@</w:t>
            </w:r>
            <w:r w:rsidR="00566F69" w:rsidRPr="009F3833">
              <w:rPr>
                <w:rFonts w:ascii="Helvetica" w:hAnsi="Helvetica"/>
                <w:color w:val="000000"/>
                <w:sz w:val="18"/>
                <w:lang w:val="en-US"/>
              </w:rPr>
              <w:t>dicentral</w:t>
            </w:r>
            <w:r w:rsidRPr="009F3833">
              <w:rPr>
                <w:rFonts w:ascii="Helvetica" w:hAnsi="Helvetica"/>
                <w:color w:val="000000"/>
                <w:sz w:val="18"/>
                <w:lang w:val="en-US"/>
              </w:rPr>
              <w:t>.com</w:t>
            </w:r>
          </w:p>
          <w:p w:rsidR="004F5A74" w:rsidRPr="00D93F39" w:rsidRDefault="004F5A74" w:rsidP="00DF7FB5">
            <w:pPr>
              <w:spacing w:line="264" w:lineRule="auto"/>
              <w:ind w:right="-1236"/>
              <w:rPr>
                <w:rFonts w:ascii="Helvetica" w:hAnsi="Helvetica"/>
                <w:color w:val="000000"/>
                <w:sz w:val="18"/>
                <w:lang w:val="en-US"/>
              </w:rPr>
            </w:pPr>
            <w:r w:rsidRPr="009F3833">
              <w:rPr>
                <w:rFonts w:ascii="Helvetica" w:hAnsi="Helvetica"/>
                <w:color w:val="000000"/>
                <w:sz w:val="18"/>
                <w:lang w:val="en-US"/>
              </w:rPr>
              <w:t>www.</w:t>
            </w:r>
            <w:r w:rsidR="00566F69" w:rsidRPr="009F3833">
              <w:rPr>
                <w:rFonts w:ascii="Helvetica" w:hAnsi="Helvetica"/>
                <w:color w:val="000000"/>
                <w:sz w:val="18"/>
                <w:lang w:val="en-US"/>
              </w:rPr>
              <w:t>dicentral</w:t>
            </w:r>
            <w:r w:rsidRPr="009F3833">
              <w:rPr>
                <w:rFonts w:ascii="Helvetica" w:hAnsi="Helvetica"/>
                <w:color w:val="000000"/>
                <w:sz w:val="18"/>
                <w:lang w:val="en-US"/>
              </w:rPr>
              <w:t>.de</w:t>
            </w:r>
            <w:r w:rsidR="009F3833" w:rsidRPr="009F3833">
              <w:rPr>
                <w:rFonts w:ascii="Helvetica" w:hAnsi="Helvetica"/>
                <w:color w:val="000000"/>
                <w:sz w:val="18"/>
                <w:lang w:val="en-US"/>
              </w:rPr>
              <w:t xml:space="preserve"> </w:t>
            </w:r>
          </w:p>
        </w:tc>
        <w:tc>
          <w:tcPr>
            <w:tcW w:w="4394" w:type="dxa"/>
          </w:tcPr>
          <w:p w:rsidR="004F5A74" w:rsidRPr="00600B8D" w:rsidRDefault="004F5A74" w:rsidP="00DF7FB5">
            <w:pPr>
              <w:widowControl w:val="0"/>
              <w:spacing w:line="264" w:lineRule="auto"/>
              <w:ind w:right="-1236"/>
              <w:rPr>
                <w:rFonts w:ascii="Helvetica" w:hAnsi="Helvetica"/>
                <w:b/>
                <w:color w:val="000000"/>
                <w:sz w:val="18"/>
              </w:rPr>
            </w:pPr>
            <w:r w:rsidRPr="00600B8D">
              <w:rPr>
                <w:rFonts w:ascii="Helvetica" w:hAnsi="Helvetica"/>
                <w:b/>
                <w:color w:val="000000"/>
                <w:sz w:val="18"/>
              </w:rPr>
              <w:t>Presse- und Öffentlichkeitsarbeit:</w:t>
            </w:r>
          </w:p>
          <w:p w:rsidR="004F5A74" w:rsidRPr="00600B8D" w:rsidRDefault="004F5A74" w:rsidP="00DF7FB5">
            <w:pPr>
              <w:spacing w:line="264" w:lineRule="auto"/>
              <w:ind w:right="-1236"/>
              <w:rPr>
                <w:rFonts w:ascii="Helvetica" w:hAnsi="Helvetica"/>
                <w:color w:val="000000"/>
                <w:sz w:val="18"/>
              </w:rPr>
            </w:pPr>
            <w:r w:rsidRPr="00600B8D">
              <w:rPr>
                <w:rFonts w:ascii="Helvetica" w:hAnsi="Helvetica"/>
                <w:color w:val="000000"/>
                <w:sz w:val="18"/>
              </w:rPr>
              <w:t xml:space="preserve">Press’n’Relations GmbH, Rebecca </w:t>
            </w:r>
            <w:r w:rsidR="00617AAD">
              <w:rPr>
                <w:rFonts w:ascii="Helvetica" w:hAnsi="Helvetica"/>
                <w:color w:val="000000"/>
                <w:sz w:val="18"/>
              </w:rPr>
              <w:t>Horn</w:t>
            </w:r>
          </w:p>
          <w:p w:rsidR="004F5A74" w:rsidRPr="00600B8D" w:rsidRDefault="004F5A74" w:rsidP="00DF7FB5">
            <w:pPr>
              <w:spacing w:line="264" w:lineRule="auto"/>
              <w:ind w:right="-1236"/>
              <w:rPr>
                <w:rFonts w:ascii="Helvetica" w:hAnsi="Helvetica"/>
                <w:color w:val="000000"/>
                <w:sz w:val="18"/>
                <w:lang w:val="it-IT"/>
              </w:rPr>
            </w:pPr>
            <w:r w:rsidRPr="00600B8D">
              <w:rPr>
                <w:rFonts w:ascii="Helvetica" w:hAnsi="Helvetica"/>
                <w:color w:val="000000"/>
                <w:sz w:val="18"/>
                <w:lang w:val="it-IT"/>
              </w:rPr>
              <w:t>Magirusstraße 33, D-89077 Ulm</w:t>
            </w:r>
          </w:p>
          <w:p w:rsidR="004F5A74" w:rsidRPr="00600B8D" w:rsidRDefault="004F5A74" w:rsidP="00DF7FB5">
            <w:pPr>
              <w:pStyle w:val="Sprechblasentext"/>
              <w:spacing w:line="264" w:lineRule="auto"/>
              <w:ind w:right="-1236"/>
              <w:rPr>
                <w:rFonts w:ascii="Helvetica" w:hAnsi="Helvetica"/>
                <w:color w:val="000000"/>
                <w:sz w:val="18"/>
                <w:lang w:val="it-IT"/>
              </w:rPr>
            </w:pPr>
            <w:r w:rsidRPr="00600B8D">
              <w:rPr>
                <w:rFonts w:ascii="Helvetica" w:hAnsi="Helvetica"/>
                <w:color w:val="000000"/>
                <w:sz w:val="18"/>
                <w:lang w:val="it-IT"/>
              </w:rPr>
              <w:t xml:space="preserve">Tel.: +49 731 96 287-15 </w:t>
            </w:r>
          </w:p>
          <w:p w:rsidR="004F5A74" w:rsidRPr="00600B8D" w:rsidRDefault="004F5A74" w:rsidP="00DF7FB5">
            <w:pPr>
              <w:pStyle w:val="Sprechblasentext"/>
              <w:spacing w:line="264" w:lineRule="auto"/>
              <w:ind w:right="-1236"/>
              <w:rPr>
                <w:rFonts w:ascii="Helvetica" w:hAnsi="Helvetica"/>
                <w:color w:val="000000"/>
                <w:sz w:val="18"/>
                <w:lang w:val="it-IT"/>
              </w:rPr>
            </w:pPr>
            <w:r w:rsidRPr="00600B8D">
              <w:rPr>
                <w:rFonts w:ascii="Helvetica" w:hAnsi="Helvetica"/>
                <w:color w:val="000000"/>
                <w:sz w:val="18"/>
                <w:lang w:val="it-IT"/>
              </w:rPr>
              <w:t>Fax: +49 731 96 287-97</w:t>
            </w:r>
          </w:p>
          <w:p w:rsidR="004F5A74" w:rsidRPr="00600B8D" w:rsidRDefault="004F5A74" w:rsidP="00DF7FB5">
            <w:pPr>
              <w:spacing w:line="264" w:lineRule="auto"/>
              <w:ind w:right="-1236"/>
              <w:rPr>
                <w:rFonts w:ascii="Helvetica" w:hAnsi="Helvetica"/>
                <w:color w:val="000000"/>
                <w:sz w:val="18"/>
                <w:lang w:val="it-IT"/>
              </w:rPr>
            </w:pPr>
            <w:r w:rsidRPr="00600B8D">
              <w:rPr>
                <w:rFonts w:ascii="Helvetica" w:hAnsi="Helvetica"/>
                <w:color w:val="000000"/>
                <w:sz w:val="18"/>
                <w:lang w:val="it-IT"/>
              </w:rPr>
              <w:t>rh@press-n-relations.de</w:t>
            </w:r>
            <w:r w:rsidRPr="00600B8D">
              <w:rPr>
                <w:rFonts w:ascii="Helvetica" w:hAnsi="Helvetica"/>
                <w:color w:val="000000"/>
                <w:sz w:val="18"/>
                <w:lang w:val="it-IT"/>
              </w:rPr>
              <w:br/>
              <w:t>www.press-n-relations.de</w:t>
            </w:r>
          </w:p>
        </w:tc>
      </w:tr>
      <w:tr w:rsidR="00FD707D" w:rsidRPr="009F3833" w:rsidTr="00617AAD">
        <w:trPr>
          <w:trHeight w:val="1550"/>
        </w:trPr>
        <w:tc>
          <w:tcPr>
            <w:tcW w:w="4181" w:type="dxa"/>
          </w:tcPr>
          <w:p w:rsidR="00FD707D" w:rsidRDefault="00FD707D" w:rsidP="00DF7FB5">
            <w:pPr>
              <w:pStyle w:val="berschrift2"/>
              <w:spacing w:line="264" w:lineRule="auto"/>
              <w:ind w:right="-1236"/>
              <w:rPr>
                <w:color w:val="000000"/>
                <w:sz w:val="18"/>
                <w:lang w:val="en-US"/>
              </w:rPr>
            </w:pPr>
          </w:p>
          <w:p w:rsidR="00062502" w:rsidRPr="00062502" w:rsidRDefault="00062502" w:rsidP="00062502">
            <w:pPr>
              <w:spacing w:line="264" w:lineRule="auto"/>
              <w:ind w:right="-1236"/>
              <w:rPr>
                <w:rFonts w:ascii="Helvetica" w:hAnsi="Helvetica"/>
                <w:color w:val="000000"/>
                <w:sz w:val="18"/>
                <w:lang w:val="en-US"/>
              </w:rPr>
            </w:pPr>
            <w:r w:rsidRPr="00062502">
              <w:rPr>
                <w:rFonts w:ascii="Helvetica" w:hAnsi="Helvetica"/>
                <w:color w:val="000000"/>
                <w:sz w:val="18"/>
                <w:lang w:val="en-US"/>
              </w:rPr>
              <w:t>EAA-EnergieAllianz</w:t>
            </w:r>
            <w:r w:rsidRPr="00062502">
              <w:rPr>
                <w:rFonts w:ascii="Helvetica" w:hAnsi="Helvetica"/>
                <w:sz w:val="18"/>
                <w:lang w:val="en-US"/>
              </w:rPr>
              <w:t> </w:t>
            </w:r>
            <w:r w:rsidRPr="00062502">
              <w:rPr>
                <w:rFonts w:ascii="Helvetica" w:hAnsi="Helvetica"/>
                <w:color w:val="000000"/>
                <w:sz w:val="18"/>
                <w:lang w:val="en-US"/>
              </w:rPr>
              <w:t>Austria GmbH</w:t>
            </w:r>
          </w:p>
          <w:p w:rsidR="00062502" w:rsidRPr="00062502" w:rsidRDefault="00062502" w:rsidP="00062502">
            <w:pPr>
              <w:spacing w:line="264" w:lineRule="auto"/>
              <w:ind w:right="-1236"/>
              <w:rPr>
                <w:rFonts w:ascii="Helvetica" w:hAnsi="Helvetica"/>
                <w:color w:val="000000"/>
                <w:sz w:val="18"/>
                <w:lang w:val="en-US"/>
              </w:rPr>
            </w:pPr>
            <w:r w:rsidRPr="00062502">
              <w:rPr>
                <w:rFonts w:ascii="Helvetica" w:hAnsi="Helvetica"/>
                <w:color w:val="000000"/>
                <w:sz w:val="18"/>
                <w:lang w:val="en-US"/>
              </w:rPr>
              <w:t>Peter</w:t>
            </w:r>
            <w:r w:rsidRPr="00062502">
              <w:rPr>
                <w:rFonts w:ascii="Helvetica" w:hAnsi="Helvetica"/>
                <w:sz w:val="18"/>
                <w:lang w:val="en-US"/>
              </w:rPr>
              <w:t> </w:t>
            </w:r>
            <w:r w:rsidRPr="00062502">
              <w:rPr>
                <w:rFonts w:ascii="Helvetica" w:hAnsi="Helvetica"/>
                <w:color w:val="000000"/>
                <w:sz w:val="18"/>
                <w:lang w:val="en-US"/>
              </w:rPr>
              <w:t>Koller</w:t>
            </w:r>
            <w:r w:rsidR="004B6C4F">
              <w:rPr>
                <w:rFonts w:ascii="Helvetica" w:hAnsi="Helvetica"/>
                <w:color w:val="000000"/>
                <w:sz w:val="18"/>
                <w:lang w:val="en-US"/>
              </w:rPr>
              <w:t xml:space="preserve">, </w:t>
            </w:r>
            <w:r w:rsidRPr="00062502">
              <w:rPr>
                <w:rFonts w:ascii="Helvetica" w:hAnsi="Helvetica"/>
                <w:color w:val="000000"/>
                <w:sz w:val="18"/>
                <w:lang w:val="en-US"/>
              </w:rPr>
              <w:t>Leiter Kommunikation &amp; Presse</w:t>
            </w:r>
          </w:p>
          <w:p w:rsidR="00062502" w:rsidRPr="00062502" w:rsidRDefault="00062502" w:rsidP="00062502">
            <w:pPr>
              <w:spacing w:line="264" w:lineRule="auto"/>
              <w:ind w:right="-1236"/>
              <w:rPr>
                <w:rFonts w:ascii="Helvetica" w:hAnsi="Helvetica"/>
                <w:color w:val="000000"/>
                <w:sz w:val="18"/>
                <w:lang w:val="en-US"/>
              </w:rPr>
            </w:pPr>
            <w:r w:rsidRPr="00062502">
              <w:rPr>
                <w:rFonts w:ascii="Helvetica" w:hAnsi="Helvetica"/>
                <w:color w:val="000000"/>
                <w:sz w:val="18"/>
                <w:lang w:val="en-US"/>
              </w:rPr>
              <w:t>Tel: +43</w:t>
            </w:r>
            <w:r w:rsidR="00F53638">
              <w:rPr>
                <w:rFonts w:ascii="Helvetica" w:hAnsi="Helvetica"/>
                <w:color w:val="000000"/>
                <w:sz w:val="18"/>
                <w:lang w:val="en-US"/>
              </w:rPr>
              <w:t xml:space="preserve"> </w:t>
            </w:r>
            <w:r w:rsidRPr="00062502">
              <w:rPr>
                <w:rFonts w:ascii="Helvetica" w:hAnsi="Helvetica"/>
                <w:color w:val="000000"/>
                <w:sz w:val="18"/>
                <w:lang w:val="en-US"/>
              </w:rPr>
              <w:t>1</w:t>
            </w:r>
            <w:r w:rsidR="00F53638">
              <w:rPr>
                <w:rFonts w:ascii="Helvetica" w:hAnsi="Helvetica"/>
                <w:color w:val="000000"/>
                <w:sz w:val="18"/>
                <w:lang w:val="en-US"/>
              </w:rPr>
              <w:t xml:space="preserve"> </w:t>
            </w:r>
            <w:r w:rsidRPr="00062502">
              <w:rPr>
                <w:rFonts w:ascii="Helvetica" w:hAnsi="Helvetica"/>
                <w:color w:val="000000"/>
                <w:sz w:val="18"/>
                <w:lang w:val="en-US"/>
              </w:rPr>
              <w:t>904 10-13510</w:t>
            </w:r>
          </w:p>
          <w:p w:rsidR="00062502" w:rsidRPr="00062502" w:rsidRDefault="00431102" w:rsidP="00062502">
            <w:pPr>
              <w:spacing w:line="264" w:lineRule="auto"/>
              <w:ind w:right="-1236"/>
              <w:rPr>
                <w:rFonts w:ascii="Helvetica" w:hAnsi="Helvetica"/>
                <w:color w:val="000000"/>
                <w:sz w:val="18"/>
                <w:lang w:val="en-US"/>
              </w:rPr>
            </w:pPr>
            <w:hyperlink r:id="rId8" w:history="1">
              <w:r w:rsidR="00062502" w:rsidRPr="00062502">
                <w:rPr>
                  <w:rFonts w:ascii="Helvetica" w:hAnsi="Helvetica"/>
                  <w:color w:val="000000"/>
                  <w:sz w:val="18"/>
                  <w:lang w:val="en-US"/>
                </w:rPr>
                <w:t>peter.koller@energieallianz.at</w:t>
              </w:r>
            </w:hyperlink>
          </w:p>
          <w:p w:rsidR="00FD707D" w:rsidRPr="00F53638" w:rsidRDefault="00431102" w:rsidP="00F53638">
            <w:pPr>
              <w:spacing w:line="264" w:lineRule="auto"/>
              <w:ind w:right="-1236"/>
              <w:rPr>
                <w:rFonts w:ascii="Helvetica" w:hAnsi="Helvetica"/>
                <w:color w:val="000000"/>
                <w:sz w:val="18"/>
                <w:lang w:val="en-US"/>
              </w:rPr>
            </w:pPr>
            <w:hyperlink r:id="rId9" w:history="1">
              <w:r w:rsidR="00062502" w:rsidRPr="00062502">
                <w:rPr>
                  <w:rFonts w:ascii="Helvetica" w:hAnsi="Helvetica"/>
                  <w:color w:val="000000"/>
                  <w:sz w:val="18"/>
                  <w:lang w:val="en-US"/>
                </w:rPr>
                <w:t>www.energieallianz.com</w:t>
              </w:r>
            </w:hyperlink>
          </w:p>
        </w:tc>
        <w:tc>
          <w:tcPr>
            <w:tcW w:w="4394" w:type="dxa"/>
          </w:tcPr>
          <w:p w:rsidR="00FD707D" w:rsidRPr="00600B8D" w:rsidRDefault="00FD707D" w:rsidP="00DF7FB5">
            <w:pPr>
              <w:widowControl w:val="0"/>
              <w:spacing w:line="264" w:lineRule="auto"/>
              <w:ind w:right="-1236"/>
              <w:rPr>
                <w:rFonts w:ascii="Helvetica" w:hAnsi="Helvetica"/>
                <w:b/>
                <w:color w:val="000000"/>
                <w:sz w:val="18"/>
              </w:rPr>
            </w:pPr>
          </w:p>
        </w:tc>
      </w:tr>
      <w:bookmarkEnd w:id="1"/>
      <w:bookmarkEnd w:id="2"/>
    </w:tbl>
    <w:p w:rsidR="004F5A74" w:rsidRDefault="004F5A74" w:rsidP="004F5A74">
      <w:pPr>
        <w:rPr>
          <w:rFonts w:ascii="Helvetica" w:hAnsi="Helvetica" w:cs="Calibri"/>
          <w:b/>
          <w:color w:val="221A13"/>
          <w:sz w:val="18"/>
          <w:szCs w:val="28"/>
          <w:lang w:val="it-IT"/>
        </w:rPr>
      </w:pPr>
    </w:p>
    <w:p w:rsidR="00432C02" w:rsidRPr="00432C02" w:rsidRDefault="00432C02" w:rsidP="00432C02">
      <w:pPr>
        <w:rPr>
          <w:rFonts w:ascii="Helvetica" w:hAnsi="Helvetica" w:cs="Calibri"/>
          <w:b/>
          <w:color w:val="221A13"/>
          <w:sz w:val="18"/>
          <w:szCs w:val="28"/>
          <w:lang w:val="it-IT"/>
        </w:rPr>
      </w:pPr>
      <w:r w:rsidRPr="00432C02">
        <w:rPr>
          <w:rFonts w:ascii="Helvetica" w:hAnsi="Helvetica" w:cs="Calibri"/>
          <w:b/>
          <w:color w:val="221A13"/>
          <w:sz w:val="18"/>
          <w:szCs w:val="28"/>
          <w:lang w:val="it-IT"/>
        </w:rPr>
        <w:t>Über DiCentral</w:t>
      </w:r>
    </w:p>
    <w:p w:rsidR="00432C02" w:rsidRPr="00915216" w:rsidRDefault="00432C02" w:rsidP="00432C02">
      <w:pPr>
        <w:rPr>
          <w:rFonts w:ascii="Helvetica" w:hAnsi="Helvetica" w:cs="Calibri"/>
          <w:bCs/>
          <w:color w:val="221A13"/>
          <w:sz w:val="18"/>
          <w:szCs w:val="28"/>
        </w:rPr>
      </w:pPr>
      <w:r w:rsidRPr="00915216">
        <w:rPr>
          <w:rFonts w:ascii="Helvetica" w:hAnsi="Helvetica" w:cs="Calibri"/>
          <w:bCs/>
          <w:color w:val="221A13"/>
          <w:sz w:val="18"/>
          <w:szCs w:val="28"/>
        </w:rPr>
        <w:t xml:space="preserve">DiCentral (sprich: Di Ei Central) ist ein globaler Anbieter von EDI- und Supply-Chain-Lösungen, mit Hauptsitz in Houston, Texas. Das mittelständische Unternehmen, das im Jahr 2000 gegründet wurde, ist im Privatbesitz und hat mehr als </w:t>
      </w:r>
      <w:r w:rsidR="006B6557">
        <w:rPr>
          <w:rFonts w:ascii="Helvetica" w:hAnsi="Helvetica" w:cs="Calibri"/>
          <w:bCs/>
          <w:color w:val="221A13"/>
          <w:sz w:val="18"/>
          <w:szCs w:val="28"/>
        </w:rPr>
        <w:t>zehn</w:t>
      </w:r>
      <w:r w:rsidRPr="00915216">
        <w:rPr>
          <w:rFonts w:ascii="Helvetica" w:hAnsi="Helvetica" w:cs="Calibri"/>
          <w:bCs/>
          <w:color w:val="221A13"/>
          <w:sz w:val="18"/>
          <w:szCs w:val="28"/>
        </w:rPr>
        <w:t xml:space="preserve"> Niederlassungen weltweit. Die DiCentral GmbH entstand 2018 aus dem Zusammenschluss von DiCentral und der Compello GmbH, die ursprünglich 1984 als GLI in Haar bei München gegründet wurde. Kunden aus 30 Ländern nutzen das EDI Netzwerk von DiCentral als Managed Service, um u.a. ihre Supply-Chain zu erweitern, neue Geschäftsmodelle wie Omni-Channel Retailing oder Drop Ship zu implementieren, elektronische Zahlungen zu verwalten und die Transparenz der Supply-Chain zu erhöhen. Die EDI-Lösungen von DiCentral versetzt Kunden in die Lage, E-Commerce mit B2B-Handelspartnern auf der ganzen Welt zu betreiben.</w:t>
      </w:r>
    </w:p>
    <w:p w:rsidR="006F61B6" w:rsidRDefault="006F61B6" w:rsidP="00CE0B1A">
      <w:pPr>
        <w:spacing w:line="264" w:lineRule="auto"/>
        <w:rPr>
          <w:rFonts w:ascii="Helvetica" w:hAnsi="Helvetica"/>
          <w:color w:val="000000"/>
          <w:sz w:val="18"/>
        </w:rPr>
      </w:pPr>
    </w:p>
    <w:p w:rsidR="00062502" w:rsidRPr="004D7C8F" w:rsidRDefault="00EF49B6" w:rsidP="00062502">
      <w:pPr>
        <w:spacing w:line="264" w:lineRule="auto"/>
        <w:rPr>
          <w:rFonts w:ascii="Helvetica" w:hAnsi="Helvetica" w:cs="Calibri"/>
          <w:b/>
          <w:color w:val="221A13"/>
          <w:sz w:val="18"/>
          <w:szCs w:val="28"/>
        </w:rPr>
      </w:pPr>
      <w:r w:rsidRPr="004D7C8F">
        <w:rPr>
          <w:rFonts w:ascii="Helvetica" w:hAnsi="Helvetica" w:cs="Calibri"/>
          <w:b/>
          <w:color w:val="221A13"/>
          <w:sz w:val="18"/>
          <w:szCs w:val="28"/>
        </w:rPr>
        <w:t>Ü</w:t>
      </w:r>
      <w:r w:rsidR="00062502" w:rsidRPr="004D7C8F">
        <w:rPr>
          <w:rFonts w:ascii="Helvetica" w:hAnsi="Helvetica" w:cs="Calibri"/>
          <w:b/>
          <w:color w:val="221A13"/>
          <w:sz w:val="18"/>
          <w:szCs w:val="28"/>
        </w:rPr>
        <w:t>ber EAA</w:t>
      </w:r>
      <w:r w:rsidR="00F53638" w:rsidRPr="004D7C8F">
        <w:rPr>
          <w:rFonts w:ascii="Helvetica" w:hAnsi="Helvetica" w:cs="Calibri"/>
          <w:b/>
          <w:color w:val="221A13"/>
          <w:sz w:val="18"/>
          <w:szCs w:val="28"/>
        </w:rPr>
        <w:t>-</w:t>
      </w:r>
      <w:r w:rsidR="00062502" w:rsidRPr="004D7C8F">
        <w:rPr>
          <w:rFonts w:ascii="Helvetica" w:hAnsi="Helvetica" w:cs="Calibri"/>
          <w:b/>
          <w:color w:val="221A13"/>
          <w:sz w:val="18"/>
          <w:szCs w:val="28"/>
        </w:rPr>
        <w:t>EnergieAllianz Austria</w:t>
      </w:r>
    </w:p>
    <w:p w:rsidR="00062502" w:rsidRPr="004D7C8F" w:rsidRDefault="00062502" w:rsidP="00062502">
      <w:pPr>
        <w:spacing w:line="264" w:lineRule="auto"/>
        <w:rPr>
          <w:rFonts w:ascii="Helvetica" w:hAnsi="Helvetica" w:cs="Calibri"/>
          <w:bCs/>
          <w:color w:val="221A13"/>
          <w:sz w:val="18"/>
          <w:szCs w:val="28"/>
        </w:rPr>
      </w:pPr>
      <w:r w:rsidRPr="004D7C8F">
        <w:rPr>
          <w:rFonts w:ascii="Helvetica" w:hAnsi="Helvetica" w:cs="Calibri"/>
          <w:bCs/>
          <w:color w:val="221A13"/>
          <w:sz w:val="18"/>
          <w:szCs w:val="28"/>
        </w:rPr>
        <w:t>Die EAA-EnergieAllianz Austria ist die gemeinsame Energievertriebs- und Handelsgesell</w:t>
      </w:r>
      <w:r w:rsidR="009E415E" w:rsidRPr="004D7C8F">
        <w:rPr>
          <w:rFonts w:ascii="Helvetica" w:hAnsi="Helvetica" w:cs="Calibri"/>
          <w:bCs/>
          <w:color w:val="221A13"/>
          <w:sz w:val="18"/>
          <w:szCs w:val="28"/>
        </w:rPr>
        <w:t xml:space="preserve">schaft </w:t>
      </w:r>
      <w:bookmarkStart w:id="3" w:name="_GoBack"/>
      <w:bookmarkEnd w:id="3"/>
      <w:r w:rsidR="009E415E" w:rsidRPr="004D7C8F">
        <w:rPr>
          <w:rFonts w:ascii="Helvetica" w:hAnsi="Helvetica" w:cs="Calibri"/>
          <w:bCs/>
          <w:color w:val="221A13"/>
          <w:sz w:val="18"/>
          <w:szCs w:val="28"/>
        </w:rPr>
        <w:t>der</w:t>
      </w:r>
      <w:r w:rsidRPr="004D7C8F">
        <w:rPr>
          <w:rFonts w:ascii="Helvetica" w:hAnsi="Helvetica" w:cs="Calibri"/>
          <w:bCs/>
          <w:color w:val="221A13"/>
          <w:sz w:val="18"/>
          <w:szCs w:val="28"/>
        </w:rPr>
        <w:t> Energie Burgenland AG, EVN AG</w:t>
      </w:r>
      <w:r w:rsidR="004532D8" w:rsidRPr="004D7C8F">
        <w:rPr>
          <w:rFonts w:ascii="Helvetica" w:hAnsi="Helvetica" w:cs="Calibri"/>
          <w:bCs/>
          <w:color w:val="221A13"/>
          <w:sz w:val="18"/>
          <w:szCs w:val="28"/>
        </w:rPr>
        <w:t xml:space="preserve"> </w:t>
      </w:r>
      <w:r w:rsidRPr="004D7C8F">
        <w:rPr>
          <w:rFonts w:ascii="Helvetica" w:hAnsi="Helvetica" w:cs="Calibri"/>
          <w:bCs/>
          <w:color w:val="221A13"/>
          <w:sz w:val="18"/>
          <w:szCs w:val="28"/>
        </w:rPr>
        <w:t xml:space="preserve">und Wien Energie GmbH. </w:t>
      </w:r>
      <w:r w:rsidR="009E415E" w:rsidRPr="004D7C8F">
        <w:rPr>
          <w:rFonts w:ascii="Helvetica" w:hAnsi="Helvetica" w:cs="Calibri"/>
          <w:bCs/>
          <w:color w:val="221A13"/>
          <w:sz w:val="18"/>
          <w:szCs w:val="28"/>
        </w:rPr>
        <w:t xml:space="preserve">Als größter Energievertrieb in Österreich werden im In- und Ausland </w:t>
      </w:r>
      <w:r w:rsidR="00BD50D7" w:rsidRPr="004D7C8F">
        <w:rPr>
          <w:rFonts w:ascii="Helvetica" w:hAnsi="Helvetica" w:cs="Calibri"/>
          <w:bCs/>
          <w:color w:val="221A13"/>
          <w:sz w:val="18"/>
          <w:szCs w:val="28"/>
        </w:rPr>
        <w:t>drei Millionen Kundenanlagen</w:t>
      </w:r>
      <w:r w:rsidR="009E415E" w:rsidRPr="004D7C8F">
        <w:rPr>
          <w:rFonts w:ascii="Helvetica" w:hAnsi="Helvetica" w:cs="Calibri"/>
          <w:bCs/>
          <w:color w:val="221A13"/>
          <w:sz w:val="18"/>
          <w:szCs w:val="28"/>
        </w:rPr>
        <w:t xml:space="preserve"> </w:t>
      </w:r>
      <w:r w:rsidR="00332FF6" w:rsidRPr="004D7C8F">
        <w:rPr>
          <w:rFonts w:ascii="Helvetica" w:hAnsi="Helvetica" w:cs="Calibri"/>
          <w:bCs/>
          <w:color w:val="221A13"/>
          <w:sz w:val="18"/>
          <w:szCs w:val="28"/>
        </w:rPr>
        <w:t>–</w:t>
      </w:r>
      <w:r w:rsidR="00BD50D7" w:rsidRPr="004D7C8F">
        <w:rPr>
          <w:rFonts w:ascii="Helvetica" w:hAnsi="Helvetica" w:cs="Calibri"/>
          <w:bCs/>
          <w:color w:val="221A13"/>
          <w:sz w:val="18"/>
          <w:szCs w:val="28"/>
        </w:rPr>
        <w:t xml:space="preserve"> von Privathaushalten über </w:t>
      </w:r>
      <w:hyperlink r:id="rId10" w:tooltip="Kundensegmente" w:history="1">
        <w:r w:rsidR="00BD50D7" w:rsidRPr="004D7C8F">
          <w:rPr>
            <w:rFonts w:ascii="Helvetica" w:hAnsi="Helvetica" w:cs="Calibri"/>
            <w:bCs/>
            <w:color w:val="221A13"/>
            <w:sz w:val="18"/>
            <w:szCs w:val="28"/>
          </w:rPr>
          <w:t xml:space="preserve">Gewerbe- bis zu Industriekunden </w:t>
        </w:r>
      </w:hyperlink>
      <w:r w:rsidRPr="004D7C8F">
        <w:rPr>
          <w:rFonts w:ascii="Helvetica" w:hAnsi="Helvetica" w:cs="Calibri"/>
          <w:bCs/>
          <w:color w:val="221A13"/>
          <w:sz w:val="18"/>
          <w:szCs w:val="28"/>
        </w:rPr>
        <w:t xml:space="preserve">mit Strom, </w:t>
      </w:r>
      <w:r w:rsidR="009E415E" w:rsidRPr="004D7C8F">
        <w:rPr>
          <w:rFonts w:ascii="Helvetica" w:hAnsi="Helvetica" w:cs="Calibri"/>
          <w:bCs/>
          <w:color w:val="221A13"/>
          <w:sz w:val="18"/>
          <w:szCs w:val="28"/>
        </w:rPr>
        <w:t xml:space="preserve">Erdgas </w:t>
      </w:r>
      <w:r w:rsidRPr="004D7C8F">
        <w:rPr>
          <w:rFonts w:ascii="Helvetica" w:hAnsi="Helvetica" w:cs="Calibri"/>
          <w:bCs/>
          <w:color w:val="221A13"/>
          <w:sz w:val="18"/>
          <w:szCs w:val="28"/>
        </w:rPr>
        <w:t>und energienahen Dienstleistungen</w:t>
      </w:r>
      <w:r w:rsidR="009E415E" w:rsidRPr="004D7C8F">
        <w:rPr>
          <w:rFonts w:ascii="Helvetica" w:hAnsi="Helvetica" w:cs="Calibri"/>
          <w:bCs/>
          <w:color w:val="221A13"/>
          <w:sz w:val="18"/>
          <w:szCs w:val="28"/>
        </w:rPr>
        <w:t xml:space="preserve"> versorgt</w:t>
      </w:r>
      <w:r w:rsidR="00BD50D7" w:rsidRPr="004D7C8F">
        <w:rPr>
          <w:rFonts w:ascii="Helvetica" w:hAnsi="Helvetica" w:cs="Calibri"/>
          <w:bCs/>
          <w:color w:val="221A13"/>
          <w:sz w:val="18"/>
          <w:szCs w:val="28"/>
        </w:rPr>
        <w:t xml:space="preserve">. </w:t>
      </w:r>
      <w:r w:rsidR="009E415E" w:rsidRPr="004D7C8F">
        <w:rPr>
          <w:rFonts w:ascii="Helvetica" w:hAnsi="Helvetica" w:cs="Calibri"/>
          <w:bCs/>
          <w:color w:val="221A13"/>
          <w:sz w:val="18"/>
          <w:szCs w:val="28"/>
        </w:rPr>
        <w:t>Das Unternehmen mit seinem Stammsitz in Wien </w:t>
      </w:r>
      <w:r w:rsidRPr="004D7C8F">
        <w:rPr>
          <w:rFonts w:ascii="Helvetica" w:hAnsi="Helvetica" w:cs="Calibri"/>
          <w:bCs/>
          <w:color w:val="221A13"/>
          <w:sz w:val="18"/>
          <w:szCs w:val="28"/>
        </w:rPr>
        <w:t xml:space="preserve">ist mit Vertriebsniederlassungen in Österreich und Deutschland – sowie darüber hinaus im Handel in Österreich, Deutschland, Holland, Ungarn, Tschechien, Slowenien und Serbien </w:t>
      </w:r>
      <w:r w:rsidR="006B6557" w:rsidRPr="004D7C8F">
        <w:rPr>
          <w:rFonts w:ascii="Helvetica" w:hAnsi="Helvetica" w:cs="Calibri"/>
          <w:bCs/>
          <w:color w:val="221A13"/>
          <w:sz w:val="18"/>
          <w:szCs w:val="28"/>
        </w:rPr>
        <w:t xml:space="preserve">– </w:t>
      </w:r>
      <w:r w:rsidRPr="004D7C8F">
        <w:rPr>
          <w:rFonts w:ascii="Helvetica" w:hAnsi="Helvetica" w:cs="Calibri"/>
          <w:bCs/>
          <w:color w:val="221A13"/>
          <w:sz w:val="18"/>
          <w:szCs w:val="28"/>
        </w:rPr>
        <w:t>vertreten.</w:t>
      </w:r>
    </w:p>
    <w:p w:rsidR="00062502" w:rsidRPr="009E415E" w:rsidRDefault="00062502" w:rsidP="00062502">
      <w:pPr>
        <w:jc w:val="both"/>
        <w:rPr>
          <w:rFonts w:ascii="Arial" w:hAnsi="Arial" w:cs="Arial"/>
          <w:color w:val="000000"/>
          <w:sz w:val="20"/>
        </w:rPr>
      </w:pPr>
      <w:r w:rsidRPr="009E415E">
        <w:rPr>
          <w:rFonts w:ascii="Arial" w:hAnsi="Arial" w:cs="Arial"/>
          <w:color w:val="000000"/>
          <w:sz w:val="20"/>
        </w:rPr>
        <w:t> </w:t>
      </w:r>
    </w:p>
    <w:p w:rsidR="00062502" w:rsidRPr="00CE0B1A" w:rsidRDefault="00062502" w:rsidP="00062502">
      <w:pPr>
        <w:spacing w:line="264" w:lineRule="auto"/>
        <w:jc w:val="both"/>
        <w:rPr>
          <w:rFonts w:ascii="Helvetica" w:hAnsi="Helvetica"/>
          <w:color w:val="000000"/>
          <w:sz w:val="18"/>
        </w:rPr>
      </w:pPr>
    </w:p>
    <w:sectPr w:rsidR="00062502" w:rsidRPr="00CE0B1A" w:rsidSect="002F5132">
      <w:headerReference w:type="default" r:id="rId11"/>
      <w:pgSz w:w="11900" w:h="16840"/>
      <w:pgMar w:top="1843" w:right="2261" w:bottom="1135" w:left="1418" w:header="720" w:footer="5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02" w:rsidRDefault="00431102">
      <w:r>
        <w:separator/>
      </w:r>
    </w:p>
  </w:endnote>
  <w:endnote w:type="continuationSeparator" w:id="0">
    <w:p w:rsidR="00431102" w:rsidRDefault="0043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02" w:rsidRDefault="00431102">
      <w:r>
        <w:separator/>
      </w:r>
    </w:p>
  </w:footnote>
  <w:footnote w:type="continuationSeparator" w:id="0">
    <w:p w:rsidR="00431102" w:rsidRDefault="0043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8C5" w:rsidRPr="005548C5" w:rsidRDefault="001F21C6" w:rsidP="001F21C6">
    <w:pPr>
      <w:ind w:right="-1702"/>
      <w:rPr>
        <w:rFonts w:ascii="Times New Roman" w:hAnsi="Times New Roman"/>
        <w:szCs w:val="24"/>
        <w:lang w:bidi="th-TH"/>
      </w:rPr>
    </w:pPr>
    <w:r>
      <w:rPr>
        <w:rFonts w:ascii="Times New Roman" w:hAnsi="Times New Roman"/>
        <w:noProof/>
        <w:szCs w:val="24"/>
        <w:lang w:val="de-AT" w:eastAsia="de-AT"/>
      </w:rPr>
      <w:drawing>
        <wp:anchor distT="0" distB="0" distL="114300" distR="114300" simplePos="0" relativeHeight="251659264" behindDoc="1" locked="0" layoutInCell="1" allowOverlap="1" wp14:anchorId="5EEF10FD" wp14:editId="146B9015">
          <wp:simplePos x="0" y="0"/>
          <wp:positionH relativeFrom="column">
            <wp:posOffset>4038323</wp:posOffset>
          </wp:positionH>
          <wp:positionV relativeFrom="paragraph">
            <wp:posOffset>-139617</wp:posOffset>
          </wp:positionV>
          <wp:extent cx="731520" cy="731520"/>
          <wp:effectExtent l="0" t="0" r="0" b="0"/>
          <wp:wrapTight wrapText="bothSides">
            <wp:wrapPolygon edited="0">
              <wp:start x="0" y="0"/>
              <wp:lineTo x="0" y="20813"/>
              <wp:lineTo x="20813" y="20813"/>
              <wp:lineTo x="20813" y="0"/>
              <wp:lineTo x="0" y="0"/>
            </wp:wrapPolygon>
          </wp:wrapTight>
          <wp:docPr id="1" name="Grafik 1" descr="C:\Users\Koller\Desktop\csm_Logo_EAA_4c_5ee6198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ler\Desktop\csm_Logo_EAA_4c_5ee61983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8C5">
      <w:rPr>
        <w:rFonts w:ascii="Times New Roman" w:hAnsi="Times New Roman"/>
        <w:noProof/>
        <w:szCs w:val="24"/>
        <w:lang w:val="de-AT" w:eastAsia="de-AT"/>
      </w:rPr>
      <w:drawing>
        <wp:anchor distT="0" distB="0" distL="114300" distR="114300" simplePos="0" relativeHeight="251658240" behindDoc="1" locked="0" layoutInCell="1" allowOverlap="1" wp14:anchorId="4E7DC0AA" wp14:editId="49550D61">
          <wp:simplePos x="0" y="0"/>
          <wp:positionH relativeFrom="column">
            <wp:posOffset>4965700</wp:posOffset>
          </wp:positionH>
          <wp:positionV relativeFrom="paragraph">
            <wp:posOffset>2540</wp:posOffset>
          </wp:positionV>
          <wp:extent cx="1413510" cy="453390"/>
          <wp:effectExtent l="0" t="0" r="0" b="3810"/>
          <wp:wrapTight wrapText="bothSides">
            <wp:wrapPolygon edited="0">
              <wp:start x="0" y="0"/>
              <wp:lineTo x="0" y="20874"/>
              <wp:lineTo x="21251" y="20874"/>
              <wp:lineTo x="20960" y="10891"/>
              <wp:lineTo x="19504" y="9076"/>
              <wp:lineTo x="7569" y="0"/>
              <wp:lineTo x="0" y="0"/>
            </wp:wrapPolygon>
          </wp:wrapTight>
          <wp:docPr id="4" name="Bild 3" descr="DiCentral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iCentral_Blac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8C5" w:rsidRPr="005548C5">
      <w:rPr>
        <w:rFonts w:ascii="Times New Roman" w:hAnsi="Times New Roman"/>
        <w:szCs w:val="24"/>
        <w:lang w:bidi="th-TH"/>
      </w:rPr>
      <w:fldChar w:fldCharType="begin"/>
    </w:r>
    <w:r w:rsidR="004D6AE0">
      <w:rPr>
        <w:rFonts w:ascii="Times New Roman" w:hAnsi="Times New Roman"/>
        <w:szCs w:val="24"/>
        <w:lang w:bidi="th-TH"/>
      </w:rPr>
      <w:instrText xml:space="preserve"> INCLUDEPICTURE "C:\\var\\folders\\7y\\mj2c600x0tl5mvr5ttnjzym80000gp\\T\\com.microsoft.Word\\WebArchiveCopyPasteTempFiles\\DiCentral_Black.png?t=1540407203243&amp;width=249&amp;name=DiCentral_Black.png" \* MERGEFORMAT </w:instrText>
    </w:r>
    <w:r w:rsidR="005548C5" w:rsidRPr="005548C5">
      <w:rPr>
        <w:rFonts w:ascii="Times New Roman" w:hAnsi="Times New Roman"/>
        <w:szCs w:val="24"/>
        <w:lang w:bidi="th-TH"/>
      </w:rPr>
      <w:fldChar w:fldCharType="end"/>
    </w:r>
  </w:p>
  <w:p w:rsidR="008A3BFF" w:rsidRDefault="008A3BFF" w:rsidP="008F66DF">
    <w:pPr>
      <w:pStyle w:val="Kopfzeile"/>
      <w:tabs>
        <w:tab w:val="clear" w:pos="9072"/>
        <w:tab w:val="right" w:pos="9540"/>
      </w:tabs>
      <w:ind w:right="14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EE9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FFFFFFFF"/>
    <w:lvl w:ilvl="0" w:tplc="8050DC00">
      <w:numFmt w:val="bullet"/>
      <w:lvlText w:val="-"/>
      <w:lvlJc w:val="left"/>
      <w:pPr>
        <w:tabs>
          <w:tab w:val="num" w:pos="1428"/>
        </w:tabs>
        <w:ind w:left="1428" w:hanging="360"/>
      </w:pPr>
      <w:rPr>
        <w:rFonts w:ascii="Arial" w:eastAsia="Times New Roman" w:hAnsi="Arial" w:cs="Wingdings" w:hint="default"/>
      </w:rPr>
    </w:lvl>
    <w:lvl w:ilvl="1" w:tplc="9B0A50AA" w:tentative="1">
      <w:start w:val="1"/>
      <w:numFmt w:val="bullet"/>
      <w:lvlText w:val="o"/>
      <w:lvlJc w:val="left"/>
      <w:pPr>
        <w:tabs>
          <w:tab w:val="num" w:pos="1440"/>
        </w:tabs>
        <w:ind w:left="1440" w:hanging="360"/>
      </w:pPr>
      <w:rPr>
        <w:rFonts w:ascii="Courier New" w:hAnsi="Courier New" w:cs="Wingdings" w:hint="default"/>
      </w:rPr>
    </w:lvl>
    <w:lvl w:ilvl="2" w:tplc="E6060E74" w:tentative="1">
      <w:start w:val="1"/>
      <w:numFmt w:val="bullet"/>
      <w:lvlText w:val=""/>
      <w:lvlJc w:val="left"/>
      <w:pPr>
        <w:tabs>
          <w:tab w:val="num" w:pos="2160"/>
        </w:tabs>
        <w:ind w:left="2160" w:hanging="360"/>
      </w:pPr>
      <w:rPr>
        <w:rFonts w:ascii="Wingdings" w:hAnsi="Wingdings" w:hint="default"/>
      </w:rPr>
    </w:lvl>
    <w:lvl w:ilvl="3" w:tplc="FABEEED8" w:tentative="1">
      <w:start w:val="1"/>
      <w:numFmt w:val="bullet"/>
      <w:lvlText w:val=""/>
      <w:lvlJc w:val="left"/>
      <w:pPr>
        <w:tabs>
          <w:tab w:val="num" w:pos="2880"/>
        </w:tabs>
        <w:ind w:left="2880" w:hanging="360"/>
      </w:pPr>
      <w:rPr>
        <w:rFonts w:ascii="Symbol" w:hAnsi="Symbol" w:hint="default"/>
      </w:rPr>
    </w:lvl>
    <w:lvl w:ilvl="4" w:tplc="5356649A" w:tentative="1">
      <w:start w:val="1"/>
      <w:numFmt w:val="bullet"/>
      <w:lvlText w:val="o"/>
      <w:lvlJc w:val="left"/>
      <w:pPr>
        <w:tabs>
          <w:tab w:val="num" w:pos="3600"/>
        </w:tabs>
        <w:ind w:left="3600" w:hanging="360"/>
      </w:pPr>
      <w:rPr>
        <w:rFonts w:ascii="Courier New" w:hAnsi="Courier New" w:cs="Wingdings" w:hint="default"/>
      </w:rPr>
    </w:lvl>
    <w:lvl w:ilvl="5" w:tplc="07B0657A" w:tentative="1">
      <w:start w:val="1"/>
      <w:numFmt w:val="bullet"/>
      <w:lvlText w:val=""/>
      <w:lvlJc w:val="left"/>
      <w:pPr>
        <w:tabs>
          <w:tab w:val="num" w:pos="4320"/>
        </w:tabs>
        <w:ind w:left="4320" w:hanging="360"/>
      </w:pPr>
      <w:rPr>
        <w:rFonts w:ascii="Wingdings" w:hAnsi="Wingdings" w:hint="default"/>
      </w:rPr>
    </w:lvl>
    <w:lvl w:ilvl="6" w:tplc="6BFE87AA" w:tentative="1">
      <w:start w:val="1"/>
      <w:numFmt w:val="bullet"/>
      <w:lvlText w:val=""/>
      <w:lvlJc w:val="left"/>
      <w:pPr>
        <w:tabs>
          <w:tab w:val="num" w:pos="5040"/>
        </w:tabs>
        <w:ind w:left="5040" w:hanging="360"/>
      </w:pPr>
      <w:rPr>
        <w:rFonts w:ascii="Symbol" w:hAnsi="Symbol" w:hint="default"/>
      </w:rPr>
    </w:lvl>
    <w:lvl w:ilvl="7" w:tplc="11F07980" w:tentative="1">
      <w:start w:val="1"/>
      <w:numFmt w:val="bullet"/>
      <w:lvlText w:val="o"/>
      <w:lvlJc w:val="left"/>
      <w:pPr>
        <w:tabs>
          <w:tab w:val="num" w:pos="5760"/>
        </w:tabs>
        <w:ind w:left="5760" w:hanging="360"/>
      </w:pPr>
      <w:rPr>
        <w:rFonts w:ascii="Courier New" w:hAnsi="Courier New" w:cs="Wingdings" w:hint="default"/>
      </w:rPr>
    </w:lvl>
    <w:lvl w:ilvl="8" w:tplc="AD5C55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D33CB"/>
    <w:multiLevelType w:val="multilevel"/>
    <w:tmpl w:val="7FDCB0C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52B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B34708"/>
    <w:multiLevelType w:val="multilevel"/>
    <w:tmpl w:val="6D78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90A0B"/>
    <w:multiLevelType w:val="multilevel"/>
    <w:tmpl w:val="1484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D32A02"/>
    <w:multiLevelType w:val="hybridMultilevel"/>
    <w:tmpl w:val="D2660CA2"/>
    <w:lvl w:ilvl="0" w:tplc="81C27462">
      <w:numFmt w:val="bullet"/>
      <w:lvlText w:val="-"/>
      <w:lvlJc w:val="left"/>
      <w:pPr>
        <w:tabs>
          <w:tab w:val="num" w:pos="720"/>
        </w:tabs>
        <w:ind w:left="720" w:hanging="360"/>
      </w:pPr>
      <w:rPr>
        <w:rFonts w:ascii="Helvetica" w:eastAsia="Times New Roman" w:hAnsi="Helvetica" w:hint="default"/>
      </w:rPr>
    </w:lvl>
    <w:lvl w:ilvl="1" w:tplc="5ACA6130">
      <w:start w:val="1"/>
      <w:numFmt w:val="bullet"/>
      <w:lvlText w:val="o"/>
      <w:lvlJc w:val="left"/>
      <w:pPr>
        <w:tabs>
          <w:tab w:val="num" w:pos="1440"/>
        </w:tabs>
        <w:ind w:left="1440" w:hanging="360"/>
      </w:pPr>
      <w:rPr>
        <w:rFonts w:ascii="Courier New" w:hAnsi="Courier New" w:cs="Wingdings" w:hint="default"/>
      </w:rPr>
    </w:lvl>
    <w:lvl w:ilvl="2" w:tplc="EEE67470">
      <w:start w:val="1"/>
      <w:numFmt w:val="bullet"/>
      <w:lvlText w:val=""/>
      <w:lvlJc w:val="left"/>
      <w:pPr>
        <w:tabs>
          <w:tab w:val="num" w:pos="2160"/>
        </w:tabs>
        <w:ind w:left="2160" w:hanging="360"/>
      </w:pPr>
      <w:rPr>
        <w:rFonts w:ascii="Wingdings" w:hAnsi="Wingdings" w:cs="Wingdings" w:hint="default"/>
      </w:rPr>
    </w:lvl>
    <w:lvl w:ilvl="3" w:tplc="7ACA346E">
      <w:start w:val="1"/>
      <w:numFmt w:val="bullet"/>
      <w:lvlText w:val=""/>
      <w:lvlJc w:val="left"/>
      <w:pPr>
        <w:tabs>
          <w:tab w:val="num" w:pos="2880"/>
        </w:tabs>
        <w:ind w:left="2880" w:hanging="360"/>
      </w:pPr>
      <w:rPr>
        <w:rFonts w:ascii="Symbol" w:hAnsi="Symbol" w:cs="Wingdings" w:hint="default"/>
      </w:rPr>
    </w:lvl>
    <w:lvl w:ilvl="4" w:tplc="CAAA8DB0">
      <w:start w:val="1"/>
      <w:numFmt w:val="bullet"/>
      <w:lvlText w:val="o"/>
      <w:lvlJc w:val="left"/>
      <w:pPr>
        <w:tabs>
          <w:tab w:val="num" w:pos="3600"/>
        </w:tabs>
        <w:ind w:left="3600" w:hanging="360"/>
      </w:pPr>
      <w:rPr>
        <w:rFonts w:ascii="Courier New" w:hAnsi="Courier New" w:cs="Wingdings" w:hint="default"/>
      </w:rPr>
    </w:lvl>
    <w:lvl w:ilvl="5" w:tplc="3E56C282">
      <w:start w:val="1"/>
      <w:numFmt w:val="bullet"/>
      <w:lvlText w:val=""/>
      <w:lvlJc w:val="left"/>
      <w:pPr>
        <w:tabs>
          <w:tab w:val="num" w:pos="4320"/>
        </w:tabs>
        <w:ind w:left="4320" w:hanging="360"/>
      </w:pPr>
      <w:rPr>
        <w:rFonts w:ascii="Wingdings" w:hAnsi="Wingdings" w:cs="Wingdings" w:hint="default"/>
      </w:rPr>
    </w:lvl>
    <w:lvl w:ilvl="6" w:tplc="6820FCC2">
      <w:start w:val="1"/>
      <w:numFmt w:val="bullet"/>
      <w:lvlText w:val=""/>
      <w:lvlJc w:val="left"/>
      <w:pPr>
        <w:tabs>
          <w:tab w:val="num" w:pos="5040"/>
        </w:tabs>
        <w:ind w:left="5040" w:hanging="360"/>
      </w:pPr>
      <w:rPr>
        <w:rFonts w:ascii="Symbol" w:hAnsi="Symbol" w:cs="Wingdings" w:hint="default"/>
      </w:rPr>
    </w:lvl>
    <w:lvl w:ilvl="7" w:tplc="22C6647C">
      <w:start w:val="1"/>
      <w:numFmt w:val="bullet"/>
      <w:lvlText w:val="o"/>
      <w:lvlJc w:val="left"/>
      <w:pPr>
        <w:tabs>
          <w:tab w:val="num" w:pos="5760"/>
        </w:tabs>
        <w:ind w:left="5760" w:hanging="360"/>
      </w:pPr>
      <w:rPr>
        <w:rFonts w:ascii="Courier New" w:hAnsi="Courier New" w:cs="Wingdings" w:hint="default"/>
      </w:rPr>
    </w:lvl>
    <w:lvl w:ilvl="8" w:tplc="7C6EFC3E">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F5A3163"/>
    <w:multiLevelType w:val="multilevel"/>
    <w:tmpl w:val="9FAAAF3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2044E0F"/>
    <w:multiLevelType w:val="hybridMultilevel"/>
    <w:tmpl w:val="48C66A60"/>
    <w:lvl w:ilvl="0" w:tplc="8722BF2E">
      <w:numFmt w:val="bullet"/>
      <w:lvlText w:val="-"/>
      <w:lvlJc w:val="left"/>
      <w:pPr>
        <w:tabs>
          <w:tab w:val="num" w:pos="1428"/>
        </w:tabs>
        <w:ind w:left="1428" w:hanging="360"/>
      </w:pPr>
      <w:rPr>
        <w:rFonts w:ascii="Arial" w:eastAsia="Times New Roman" w:hAnsi="Arial" w:cs="Wingdings" w:hint="default"/>
      </w:rPr>
    </w:lvl>
    <w:lvl w:ilvl="1" w:tplc="F14459E2">
      <w:start w:val="1"/>
      <w:numFmt w:val="bullet"/>
      <w:lvlText w:val="o"/>
      <w:lvlJc w:val="left"/>
      <w:pPr>
        <w:tabs>
          <w:tab w:val="num" w:pos="2148"/>
        </w:tabs>
        <w:ind w:left="2148" w:hanging="360"/>
      </w:pPr>
      <w:rPr>
        <w:rFonts w:ascii="Courier New" w:hAnsi="Courier New" w:cs="Wingdings" w:hint="default"/>
      </w:rPr>
    </w:lvl>
    <w:lvl w:ilvl="2" w:tplc="9D94AC8C" w:tentative="1">
      <w:start w:val="1"/>
      <w:numFmt w:val="bullet"/>
      <w:lvlText w:val=""/>
      <w:lvlJc w:val="left"/>
      <w:pPr>
        <w:tabs>
          <w:tab w:val="num" w:pos="2868"/>
        </w:tabs>
        <w:ind w:left="2868" w:hanging="360"/>
      </w:pPr>
      <w:rPr>
        <w:rFonts w:ascii="Wingdings" w:hAnsi="Wingdings" w:hint="default"/>
      </w:rPr>
    </w:lvl>
    <w:lvl w:ilvl="3" w:tplc="EEC00526" w:tentative="1">
      <w:start w:val="1"/>
      <w:numFmt w:val="bullet"/>
      <w:lvlText w:val=""/>
      <w:lvlJc w:val="left"/>
      <w:pPr>
        <w:tabs>
          <w:tab w:val="num" w:pos="3588"/>
        </w:tabs>
        <w:ind w:left="3588" w:hanging="360"/>
      </w:pPr>
      <w:rPr>
        <w:rFonts w:ascii="Symbol" w:hAnsi="Symbol" w:hint="default"/>
      </w:rPr>
    </w:lvl>
    <w:lvl w:ilvl="4" w:tplc="C7B0535C" w:tentative="1">
      <w:start w:val="1"/>
      <w:numFmt w:val="bullet"/>
      <w:lvlText w:val="o"/>
      <w:lvlJc w:val="left"/>
      <w:pPr>
        <w:tabs>
          <w:tab w:val="num" w:pos="4308"/>
        </w:tabs>
        <w:ind w:left="4308" w:hanging="360"/>
      </w:pPr>
      <w:rPr>
        <w:rFonts w:ascii="Courier New" w:hAnsi="Courier New" w:cs="Wingdings" w:hint="default"/>
      </w:rPr>
    </w:lvl>
    <w:lvl w:ilvl="5" w:tplc="49A83886" w:tentative="1">
      <w:start w:val="1"/>
      <w:numFmt w:val="bullet"/>
      <w:lvlText w:val=""/>
      <w:lvlJc w:val="left"/>
      <w:pPr>
        <w:tabs>
          <w:tab w:val="num" w:pos="5028"/>
        </w:tabs>
        <w:ind w:left="5028" w:hanging="360"/>
      </w:pPr>
      <w:rPr>
        <w:rFonts w:ascii="Wingdings" w:hAnsi="Wingdings" w:hint="default"/>
      </w:rPr>
    </w:lvl>
    <w:lvl w:ilvl="6" w:tplc="BFD00EEC" w:tentative="1">
      <w:start w:val="1"/>
      <w:numFmt w:val="bullet"/>
      <w:lvlText w:val=""/>
      <w:lvlJc w:val="left"/>
      <w:pPr>
        <w:tabs>
          <w:tab w:val="num" w:pos="5748"/>
        </w:tabs>
        <w:ind w:left="5748" w:hanging="360"/>
      </w:pPr>
      <w:rPr>
        <w:rFonts w:ascii="Symbol" w:hAnsi="Symbol" w:hint="default"/>
      </w:rPr>
    </w:lvl>
    <w:lvl w:ilvl="7" w:tplc="BE74DCA6" w:tentative="1">
      <w:start w:val="1"/>
      <w:numFmt w:val="bullet"/>
      <w:lvlText w:val="o"/>
      <w:lvlJc w:val="left"/>
      <w:pPr>
        <w:tabs>
          <w:tab w:val="num" w:pos="6468"/>
        </w:tabs>
        <w:ind w:left="6468" w:hanging="360"/>
      </w:pPr>
      <w:rPr>
        <w:rFonts w:ascii="Courier New" w:hAnsi="Courier New" w:cs="Wingdings" w:hint="default"/>
      </w:rPr>
    </w:lvl>
    <w:lvl w:ilvl="8" w:tplc="5D1A49F6"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776C345D"/>
    <w:multiLevelType w:val="hybridMultilevel"/>
    <w:tmpl w:val="14845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2"/>
  </w:num>
  <w:num w:numId="6">
    <w:abstractNumId w:val="9"/>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38"/>
    <w:rsid w:val="00004416"/>
    <w:rsid w:val="000066B7"/>
    <w:rsid w:val="0000772A"/>
    <w:rsid w:val="000139EE"/>
    <w:rsid w:val="0002092D"/>
    <w:rsid w:val="000267CF"/>
    <w:rsid w:val="00030969"/>
    <w:rsid w:val="00034AC1"/>
    <w:rsid w:val="000362F3"/>
    <w:rsid w:val="00037C8F"/>
    <w:rsid w:val="00050248"/>
    <w:rsid w:val="00053B2D"/>
    <w:rsid w:val="00053C37"/>
    <w:rsid w:val="00057526"/>
    <w:rsid w:val="00061779"/>
    <w:rsid w:val="000622BD"/>
    <w:rsid w:val="00062502"/>
    <w:rsid w:val="00064F4F"/>
    <w:rsid w:val="00082EAF"/>
    <w:rsid w:val="0009188F"/>
    <w:rsid w:val="00092084"/>
    <w:rsid w:val="00095A64"/>
    <w:rsid w:val="000968E0"/>
    <w:rsid w:val="000A2BB5"/>
    <w:rsid w:val="000A3442"/>
    <w:rsid w:val="000A70A2"/>
    <w:rsid w:val="000B4369"/>
    <w:rsid w:val="000C2A32"/>
    <w:rsid w:val="000C4D15"/>
    <w:rsid w:val="000D767B"/>
    <w:rsid w:val="000E592E"/>
    <w:rsid w:val="000F04CF"/>
    <w:rsid w:val="000F1119"/>
    <w:rsid w:val="000F3FB4"/>
    <w:rsid w:val="000F4D70"/>
    <w:rsid w:val="00100468"/>
    <w:rsid w:val="001061F7"/>
    <w:rsid w:val="00106FC9"/>
    <w:rsid w:val="00107ECB"/>
    <w:rsid w:val="001156C1"/>
    <w:rsid w:val="00124933"/>
    <w:rsid w:val="00134264"/>
    <w:rsid w:val="00142CD4"/>
    <w:rsid w:val="00144321"/>
    <w:rsid w:val="00152B10"/>
    <w:rsid w:val="0015595C"/>
    <w:rsid w:val="00162914"/>
    <w:rsid w:val="00164746"/>
    <w:rsid w:val="00165582"/>
    <w:rsid w:val="00167156"/>
    <w:rsid w:val="00172CE5"/>
    <w:rsid w:val="00176038"/>
    <w:rsid w:val="00182C89"/>
    <w:rsid w:val="0018453A"/>
    <w:rsid w:val="00190657"/>
    <w:rsid w:val="001A06D5"/>
    <w:rsid w:val="001A6F9F"/>
    <w:rsid w:val="001B641C"/>
    <w:rsid w:val="001B7FD8"/>
    <w:rsid w:val="001C0EDC"/>
    <w:rsid w:val="001C1CB3"/>
    <w:rsid w:val="001C450E"/>
    <w:rsid w:val="001D4653"/>
    <w:rsid w:val="001D4863"/>
    <w:rsid w:val="001E112D"/>
    <w:rsid w:val="001E38B3"/>
    <w:rsid w:val="001E46F8"/>
    <w:rsid w:val="001F21C6"/>
    <w:rsid w:val="001F4E08"/>
    <w:rsid w:val="001F7900"/>
    <w:rsid w:val="00217119"/>
    <w:rsid w:val="00232167"/>
    <w:rsid w:val="00235525"/>
    <w:rsid w:val="00242E99"/>
    <w:rsid w:val="00263582"/>
    <w:rsid w:val="00270642"/>
    <w:rsid w:val="002734A8"/>
    <w:rsid w:val="0027761D"/>
    <w:rsid w:val="00280ED4"/>
    <w:rsid w:val="002875FF"/>
    <w:rsid w:val="002912B4"/>
    <w:rsid w:val="00297117"/>
    <w:rsid w:val="002A389B"/>
    <w:rsid w:val="002B3875"/>
    <w:rsid w:val="002B6FA4"/>
    <w:rsid w:val="002C1946"/>
    <w:rsid w:val="002C7EB9"/>
    <w:rsid w:val="002D50DA"/>
    <w:rsid w:val="002D6916"/>
    <w:rsid w:val="002E476A"/>
    <w:rsid w:val="002F1045"/>
    <w:rsid w:val="002F199C"/>
    <w:rsid w:val="002F5132"/>
    <w:rsid w:val="002F5333"/>
    <w:rsid w:val="002F66AE"/>
    <w:rsid w:val="003043B7"/>
    <w:rsid w:val="00315894"/>
    <w:rsid w:val="00320838"/>
    <w:rsid w:val="00321626"/>
    <w:rsid w:val="003246CF"/>
    <w:rsid w:val="00332FF6"/>
    <w:rsid w:val="00334108"/>
    <w:rsid w:val="00334E2D"/>
    <w:rsid w:val="003370FA"/>
    <w:rsid w:val="00337D62"/>
    <w:rsid w:val="003409A6"/>
    <w:rsid w:val="00343B80"/>
    <w:rsid w:val="003524E0"/>
    <w:rsid w:val="00352994"/>
    <w:rsid w:val="0036103A"/>
    <w:rsid w:val="003722D9"/>
    <w:rsid w:val="00382763"/>
    <w:rsid w:val="00382BFA"/>
    <w:rsid w:val="00397ABA"/>
    <w:rsid w:val="003A0C84"/>
    <w:rsid w:val="003A18F8"/>
    <w:rsid w:val="003A3012"/>
    <w:rsid w:val="003A71E3"/>
    <w:rsid w:val="003B0C6F"/>
    <w:rsid w:val="003C7D07"/>
    <w:rsid w:val="003D32C9"/>
    <w:rsid w:val="003D5C1C"/>
    <w:rsid w:val="003D6870"/>
    <w:rsid w:val="003E26EF"/>
    <w:rsid w:val="003F04EC"/>
    <w:rsid w:val="003F08A4"/>
    <w:rsid w:val="00400B00"/>
    <w:rsid w:val="00403E19"/>
    <w:rsid w:val="00417C65"/>
    <w:rsid w:val="00431102"/>
    <w:rsid w:val="00432C02"/>
    <w:rsid w:val="00432DCF"/>
    <w:rsid w:val="00436BFE"/>
    <w:rsid w:val="00444A6D"/>
    <w:rsid w:val="004532D8"/>
    <w:rsid w:val="00455C01"/>
    <w:rsid w:val="0046267A"/>
    <w:rsid w:val="00466659"/>
    <w:rsid w:val="004671F2"/>
    <w:rsid w:val="00490174"/>
    <w:rsid w:val="00490251"/>
    <w:rsid w:val="004A4255"/>
    <w:rsid w:val="004A53C0"/>
    <w:rsid w:val="004A5B11"/>
    <w:rsid w:val="004A6B73"/>
    <w:rsid w:val="004A717D"/>
    <w:rsid w:val="004B6C4F"/>
    <w:rsid w:val="004C0087"/>
    <w:rsid w:val="004C1F56"/>
    <w:rsid w:val="004C4FA7"/>
    <w:rsid w:val="004D2C61"/>
    <w:rsid w:val="004D2F11"/>
    <w:rsid w:val="004D5583"/>
    <w:rsid w:val="004D6AE0"/>
    <w:rsid w:val="004D7C8F"/>
    <w:rsid w:val="004E6A6D"/>
    <w:rsid w:val="004F1269"/>
    <w:rsid w:val="004F5A74"/>
    <w:rsid w:val="00510B7C"/>
    <w:rsid w:val="0051712E"/>
    <w:rsid w:val="00524B3A"/>
    <w:rsid w:val="00525E03"/>
    <w:rsid w:val="00537527"/>
    <w:rsid w:val="005548C5"/>
    <w:rsid w:val="0055546A"/>
    <w:rsid w:val="00563373"/>
    <w:rsid w:val="005640DA"/>
    <w:rsid w:val="00566F69"/>
    <w:rsid w:val="00570807"/>
    <w:rsid w:val="00580EE9"/>
    <w:rsid w:val="00587419"/>
    <w:rsid w:val="005876D5"/>
    <w:rsid w:val="00587AC6"/>
    <w:rsid w:val="005908FC"/>
    <w:rsid w:val="00590AEE"/>
    <w:rsid w:val="00592122"/>
    <w:rsid w:val="00595C96"/>
    <w:rsid w:val="005973F3"/>
    <w:rsid w:val="005A19D3"/>
    <w:rsid w:val="005A5FF9"/>
    <w:rsid w:val="005B1BB3"/>
    <w:rsid w:val="005C0F8B"/>
    <w:rsid w:val="005C3C6A"/>
    <w:rsid w:val="005C45A3"/>
    <w:rsid w:val="005C6A1C"/>
    <w:rsid w:val="005C7889"/>
    <w:rsid w:val="005D694F"/>
    <w:rsid w:val="005E237C"/>
    <w:rsid w:val="005F2968"/>
    <w:rsid w:val="00600C30"/>
    <w:rsid w:val="00605612"/>
    <w:rsid w:val="00606AD9"/>
    <w:rsid w:val="0061462C"/>
    <w:rsid w:val="00617AAD"/>
    <w:rsid w:val="006211D2"/>
    <w:rsid w:val="00622F5B"/>
    <w:rsid w:val="0062561B"/>
    <w:rsid w:val="00626FB6"/>
    <w:rsid w:val="00631606"/>
    <w:rsid w:val="00632C5E"/>
    <w:rsid w:val="00642F14"/>
    <w:rsid w:val="006454AF"/>
    <w:rsid w:val="00653F16"/>
    <w:rsid w:val="00654D4F"/>
    <w:rsid w:val="00654F09"/>
    <w:rsid w:val="00654F1D"/>
    <w:rsid w:val="00656BBA"/>
    <w:rsid w:val="00660353"/>
    <w:rsid w:val="006612B9"/>
    <w:rsid w:val="00664BF0"/>
    <w:rsid w:val="00670B27"/>
    <w:rsid w:val="00672680"/>
    <w:rsid w:val="00680078"/>
    <w:rsid w:val="006950DE"/>
    <w:rsid w:val="00697795"/>
    <w:rsid w:val="006A4116"/>
    <w:rsid w:val="006A5D29"/>
    <w:rsid w:val="006B0C5A"/>
    <w:rsid w:val="006B2B0A"/>
    <w:rsid w:val="006B6557"/>
    <w:rsid w:val="006B6E3D"/>
    <w:rsid w:val="006C7C99"/>
    <w:rsid w:val="006E5262"/>
    <w:rsid w:val="006E7F49"/>
    <w:rsid w:val="006F35F9"/>
    <w:rsid w:val="006F3716"/>
    <w:rsid w:val="006F61B6"/>
    <w:rsid w:val="007047B4"/>
    <w:rsid w:val="00706332"/>
    <w:rsid w:val="00720C31"/>
    <w:rsid w:val="00721E4A"/>
    <w:rsid w:val="0072663D"/>
    <w:rsid w:val="007268BF"/>
    <w:rsid w:val="0072770B"/>
    <w:rsid w:val="00737DD5"/>
    <w:rsid w:val="00741503"/>
    <w:rsid w:val="00741FC5"/>
    <w:rsid w:val="007440BF"/>
    <w:rsid w:val="00746A43"/>
    <w:rsid w:val="007500DF"/>
    <w:rsid w:val="00756D60"/>
    <w:rsid w:val="00757BD4"/>
    <w:rsid w:val="00761AC9"/>
    <w:rsid w:val="0076314B"/>
    <w:rsid w:val="00766D0C"/>
    <w:rsid w:val="0076732B"/>
    <w:rsid w:val="00767AF1"/>
    <w:rsid w:val="00774CA8"/>
    <w:rsid w:val="00780E2D"/>
    <w:rsid w:val="0078126F"/>
    <w:rsid w:val="00783E99"/>
    <w:rsid w:val="0078711B"/>
    <w:rsid w:val="007874BF"/>
    <w:rsid w:val="00791069"/>
    <w:rsid w:val="007912F0"/>
    <w:rsid w:val="007952EC"/>
    <w:rsid w:val="007A046D"/>
    <w:rsid w:val="007A1DEF"/>
    <w:rsid w:val="007A6E2A"/>
    <w:rsid w:val="007B3BFB"/>
    <w:rsid w:val="007C68EA"/>
    <w:rsid w:val="007D7E54"/>
    <w:rsid w:val="007E095C"/>
    <w:rsid w:val="007E605D"/>
    <w:rsid w:val="007E6E6F"/>
    <w:rsid w:val="007F4ECE"/>
    <w:rsid w:val="00802669"/>
    <w:rsid w:val="00804C3B"/>
    <w:rsid w:val="008056E2"/>
    <w:rsid w:val="0080753C"/>
    <w:rsid w:val="00807BC2"/>
    <w:rsid w:val="008115F1"/>
    <w:rsid w:val="00811714"/>
    <w:rsid w:val="00812310"/>
    <w:rsid w:val="00812F37"/>
    <w:rsid w:val="00813639"/>
    <w:rsid w:val="00816F6F"/>
    <w:rsid w:val="00826F65"/>
    <w:rsid w:val="00830EB0"/>
    <w:rsid w:val="0083517D"/>
    <w:rsid w:val="00843C41"/>
    <w:rsid w:val="00846558"/>
    <w:rsid w:val="008518BA"/>
    <w:rsid w:val="0085205C"/>
    <w:rsid w:val="0085298B"/>
    <w:rsid w:val="00853E18"/>
    <w:rsid w:val="008547C4"/>
    <w:rsid w:val="00862350"/>
    <w:rsid w:val="008627A7"/>
    <w:rsid w:val="008635FF"/>
    <w:rsid w:val="00867056"/>
    <w:rsid w:val="00871B9D"/>
    <w:rsid w:val="008A3BFF"/>
    <w:rsid w:val="008A3C48"/>
    <w:rsid w:val="008A72CF"/>
    <w:rsid w:val="008B0A8D"/>
    <w:rsid w:val="008B2EA1"/>
    <w:rsid w:val="008B3862"/>
    <w:rsid w:val="008B6E8D"/>
    <w:rsid w:val="008B7B55"/>
    <w:rsid w:val="008C459F"/>
    <w:rsid w:val="008C49E5"/>
    <w:rsid w:val="008C59FD"/>
    <w:rsid w:val="008D002B"/>
    <w:rsid w:val="008D02DA"/>
    <w:rsid w:val="008D529E"/>
    <w:rsid w:val="008D658D"/>
    <w:rsid w:val="008D67BB"/>
    <w:rsid w:val="008D6D9E"/>
    <w:rsid w:val="008E4A7D"/>
    <w:rsid w:val="008E5200"/>
    <w:rsid w:val="008F1CCF"/>
    <w:rsid w:val="008F66DF"/>
    <w:rsid w:val="008F7DB3"/>
    <w:rsid w:val="00903F72"/>
    <w:rsid w:val="00907774"/>
    <w:rsid w:val="00910D25"/>
    <w:rsid w:val="00911104"/>
    <w:rsid w:val="00915216"/>
    <w:rsid w:val="0092032D"/>
    <w:rsid w:val="00923CC8"/>
    <w:rsid w:val="00930176"/>
    <w:rsid w:val="009309C6"/>
    <w:rsid w:val="0093432A"/>
    <w:rsid w:val="009366D0"/>
    <w:rsid w:val="00940EE9"/>
    <w:rsid w:val="00941081"/>
    <w:rsid w:val="00943D53"/>
    <w:rsid w:val="00952558"/>
    <w:rsid w:val="00952AD3"/>
    <w:rsid w:val="0095560F"/>
    <w:rsid w:val="0097208F"/>
    <w:rsid w:val="00980C2A"/>
    <w:rsid w:val="00992FD9"/>
    <w:rsid w:val="00995FB4"/>
    <w:rsid w:val="009A4D13"/>
    <w:rsid w:val="009B0C5C"/>
    <w:rsid w:val="009C1464"/>
    <w:rsid w:val="009D192B"/>
    <w:rsid w:val="009E16B4"/>
    <w:rsid w:val="009E415E"/>
    <w:rsid w:val="009F3833"/>
    <w:rsid w:val="009F6DEA"/>
    <w:rsid w:val="00A027F7"/>
    <w:rsid w:val="00A13FB5"/>
    <w:rsid w:val="00A270E8"/>
    <w:rsid w:val="00A31110"/>
    <w:rsid w:val="00A37135"/>
    <w:rsid w:val="00A53235"/>
    <w:rsid w:val="00A57FFA"/>
    <w:rsid w:val="00A62B0D"/>
    <w:rsid w:val="00A7309B"/>
    <w:rsid w:val="00A73A17"/>
    <w:rsid w:val="00A74EC6"/>
    <w:rsid w:val="00A77959"/>
    <w:rsid w:val="00A827FB"/>
    <w:rsid w:val="00A8290D"/>
    <w:rsid w:val="00A82BAC"/>
    <w:rsid w:val="00AA17C4"/>
    <w:rsid w:val="00AA450F"/>
    <w:rsid w:val="00AB4609"/>
    <w:rsid w:val="00AB7D4C"/>
    <w:rsid w:val="00AC321B"/>
    <w:rsid w:val="00AD3B8D"/>
    <w:rsid w:val="00AD56AD"/>
    <w:rsid w:val="00AF1E4F"/>
    <w:rsid w:val="00B00123"/>
    <w:rsid w:val="00B0177A"/>
    <w:rsid w:val="00B0505D"/>
    <w:rsid w:val="00B0607E"/>
    <w:rsid w:val="00B247C8"/>
    <w:rsid w:val="00B24ED3"/>
    <w:rsid w:val="00B264B5"/>
    <w:rsid w:val="00B27461"/>
    <w:rsid w:val="00B425AC"/>
    <w:rsid w:val="00B47DFD"/>
    <w:rsid w:val="00B54FB5"/>
    <w:rsid w:val="00B56A43"/>
    <w:rsid w:val="00B642DB"/>
    <w:rsid w:val="00B64A91"/>
    <w:rsid w:val="00B70E9C"/>
    <w:rsid w:val="00B7264F"/>
    <w:rsid w:val="00B933D3"/>
    <w:rsid w:val="00B95F70"/>
    <w:rsid w:val="00B97B36"/>
    <w:rsid w:val="00BA58F3"/>
    <w:rsid w:val="00BB6BE3"/>
    <w:rsid w:val="00BB6F0E"/>
    <w:rsid w:val="00BC1569"/>
    <w:rsid w:val="00BC2122"/>
    <w:rsid w:val="00BC7847"/>
    <w:rsid w:val="00BD23B0"/>
    <w:rsid w:val="00BD2932"/>
    <w:rsid w:val="00BD50D7"/>
    <w:rsid w:val="00BD691C"/>
    <w:rsid w:val="00BD7B38"/>
    <w:rsid w:val="00BE028B"/>
    <w:rsid w:val="00BE208A"/>
    <w:rsid w:val="00BE4F41"/>
    <w:rsid w:val="00BE5095"/>
    <w:rsid w:val="00BE53E9"/>
    <w:rsid w:val="00BF1C45"/>
    <w:rsid w:val="00BF5A61"/>
    <w:rsid w:val="00C11BDD"/>
    <w:rsid w:val="00C3215A"/>
    <w:rsid w:val="00C32FC9"/>
    <w:rsid w:val="00C451BB"/>
    <w:rsid w:val="00C473CC"/>
    <w:rsid w:val="00C50606"/>
    <w:rsid w:val="00C528AE"/>
    <w:rsid w:val="00C561BE"/>
    <w:rsid w:val="00C564CC"/>
    <w:rsid w:val="00C628E5"/>
    <w:rsid w:val="00C65C8D"/>
    <w:rsid w:val="00C77738"/>
    <w:rsid w:val="00C82829"/>
    <w:rsid w:val="00C84016"/>
    <w:rsid w:val="00C91B32"/>
    <w:rsid w:val="00C94511"/>
    <w:rsid w:val="00C96A6B"/>
    <w:rsid w:val="00CB066E"/>
    <w:rsid w:val="00CC293C"/>
    <w:rsid w:val="00CC565A"/>
    <w:rsid w:val="00CD4E11"/>
    <w:rsid w:val="00CD4F0E"/>
    <w:rsid w:val="00CE0B1A"/>
    <w:rsid w:val="00CE718B"/>
    <w:rsid w:val="00CE7343"/>
    <w:rsid w:val="00CE7527"/>
    <w:rsid w:val="00CF17EC"/>
    <w:rsid w:val="00CF3366"/>
    <w:rsid w:val="00CF7839"/>
    <w:rsid w:val="00D0034B"/>
    <w:rsid w:val="00D05FAD"/>
    <w:rsid w:val="00D162FB"/>
    <w:rsid w:val="00D2714B"/>
    <w:rsid w:val="00D27ED9"/>
    <w:rsid w:val="00D32D29"/>
    <w:rsid w:val="00D34BFC"/>
    <w:rsid w:val="00D37FDF"/>
    <w:rsid w:val="00D44474"/>
    <w:rsid w:val="00D449AF"/>
    <w:rsid w:val="00D478A3"/>
    <w:rsid w:val="00D600EE"/>
    <w:rsid w:val="00D62439"/>
    <w:rsid w:val="00D719FE"/>
    <w:rsid w:val="00D721F5"/>
    <w:rsid w:val="00D8285F"/>
    <w:rsid w:val="00D9649D"/>
    <w:rsid w:val="00D96763"/>
    <w:rsid w:val="00D97DBE"/>
    <w:rsid w:val="00DA590B"/>
    <w:rsid w:val="00DB09D8"/>
    <w:rsid w:val="00DB11E4"/>
    <w:rsid w:val="00DB5BAE"/>
    <w:rsid w:val="00DC2B40"/>
    <w:rsid w:val="00DC2B99"/>
    <w:rsid w:val="00DC2FE8"/>
    <w:rsid w:val="00DD7DBD"/>
    <w:rsid w:val="00DE4C95"/>
    <w:rsid w:val="00DF5493"/>
    <w:rsid w:val="00E00AEE"/>
    <w:rsid w:val="00E01F6B"/>
    <w:rsid w:val="00E1129D"/>
    <w:rsid w:val="00E25BEE"/>
    <w:rsid w:val="00E37197"/>
    <w:rsid w:val="00E45419"/>
    <w:rsid w:val="00E47207"/>
    <w:rsid w:val="00E63DD0"/>
    <w:rsid w:val="00E64DCB"/>
    <w:rsid w:val="00E7328D"/>
    <w:rsid w:val="00E878E9"/>
    <w:rsid w:val="00EB12E2"/>
    <w:rsid w:val="00EB17A3"/>
    <w:rsid w:val="00EB6F22"/>
    <w:rsid w:val="00EC49CA"/>
    <w:rsid w:val="00ED0A7C"/>
    <w:rsid w:val="00ED2E40"/>
    <w:rsid w:val="00ED3039"/>
    <w:rsid w:val="00EE17C7"/>
    <w:rsid w:val="00EF49B6"/>
    <w:rsid w:val="00EF5582"/>
    <w:rsid w:val="00EF65ED"/>
    <w:rsid w:val="00F005BC"/>
    <w:rsid w:val="00F0182E"/>
    <w:rsid w:val="00F01B77"/>
    <w:rsid w:val="00F05275"/>
    <w:rsid w:val="00F065FC"/>
    <w:rsid w:val="00F12540"/>
    <w:rsid w:val="00F153A3"/>
    <w:rsid w:val="00F25DFD"/>
    <w:rsid w:val="00F30746"/>
    <w:rsid w:val="00F32E62"/>
    <w:rsid w:val="00F33863"/>
    <w:rsid w:val="00F3472A"/>
    <w:rsid w:val="00F42422"/>
    <w:rsid w:val="00F45793"/>
    <w:rsid w:val="00F53638"/>
    <w:rsid w:val="00F540EA"/>
    <w:rsid w:val="00F61FAF"/>
    <w:rsid w:val="00F67CE3"/>
    <w:rsid w:val="00F71E1C"/>
    <w:rsid w:val="00F73534"/>
    <w:rsid w:val="00F76423"/>
    <w:rsid w:val="00F77FD9"/>
    <w:rsid w:val="00F82FF9"/>
    <w:rsid w:val="00F85EB2"/>
    <w:rsid w:val="00F87087"/>
    <w:rsid w:val="00F87248"/>
    <w:rsid w:val="00F90BF7"/>
    <w:rsid w:val="00F94E01"/>
    <w:rsid w:val="00F95EAB"/>
    <w:rsid w:val="00FA046E"/>
    <w:rsid w:val="00FA3F77"/>
    <w:rsid w:val="00FB1741"/>
    <w:rsid w:val="00FB2CA1"/>
    <w:rsid w:val="00FB51FF"/>
    <w:rsid w:val="00FC3D2D"/>
    <w:rsid w:val="00FC4AFB"/>
    <w:rsid w:val="00FD1650"/>
    <w:rsid w:val="00FD707D"/>
    <w:rsid w:val="00FF5582"/>
  </w:rsids>
  <m:mathPr>
    <m:mathFont m:val="Cambria Math"/>
    <m:brkBin m:val="before"/>
    <m:brkBinSub m:val="--"/>
    <m:smallFrac m:val="0"/>
    <m:dispDef m:val="0"/>
    <m:lMargin m:val="0"/>
    <m:rMargin m:val="0"/>
    <m:defJc m:val="centerGroup"/>
    <m:wrapRight/>
    <m:intLim m:val="subSup"/>
    <m:naryLim m:val="subSup"/>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F82E1"/>
  <w14:defaultImageDpi w14:val="300"/>
  <w15:docId w15:val="{5267C31A-D78F-FF43-BA76-2816C3FD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th-TH"/>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Times" w:hAnsi="Times"/>
      <w:sz w:val="24"/>
      <w:lang w:bidi="ar-SA"/>
    </w:rPr>
  </w:style>
  <w:style w:type="paragraph" w:styleId="berschrift1">
    <w:name w:val="heading 1"/>
    <w:basedOn w:val="Standard"/>
    <w:next w:val="Standard"/>
    <w:qFormat/>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qFormat/>
    <w:pPr>
      <w:keepNext/>
      <w:autoSpaceDE w:val="0"/>
      <w:autoSpaceDN w:val="0"/>
      <w:spacing w:line="288" w:lineRule="auto"/>
      <w:outlineLvl w:val="1"/>
    </w:pPr>
    <w:rPr>
      <w:rFonts w:ascii="Helvetica" w:hAnsi="Helvetica" w:cs="Helvetica"/>
      <w:b/>
      <w:bCs/>
      <w:sz w:val="22"/>
      <w:szCs w:val="22"/>
    </w:rPr>
  </w:style>
  <w:style w:type="paragraph" w:styleId="berschrift3">
    <w:name w:val="heading 3"/>
    <w:basedOn w:val="Standard"/>
    <w:next w:val="Standard"/>
    <w:qFormat/>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qFormat/>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qFormat/>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autoSpaceDE w:val="0"/>
      <w:autoSpaceDN w:val="0"/>
      <w:spacing w:line="288" w:lineRule="auto"/>
    </w:pPr>
    <w:rPr>
      <w:rFonts w:ascii="Helvetica" w:hAnsi="Helvetica" w:cs="Helvetica"/>
      <w:sz w:val="22"/>
      <w:szCs w:val="22"/>
    </w:rPr>
  </w:style>
  <w:style w:type="paragraph" w:styleId="Textkrper2">
    <w:name w:val="Body Text 2"/>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cs="Helvetica"/>
      <w:b/>
      <w:bCs/>
      <w:sz w:val="20"/>
    </w:rPr>
  </w:style>
  <w:style w:type="paragraph" w:styleId="Textkrper">
    <w:name w:val="Body Text"/>
    <w:basedOn w:val="Standard"/>
    <w:pPr>
      <w:autoSpaceDE w:val="0"/>
      <w:autoSpaceDN w:val="0"/>
    </w:pPr>
    <w:rPr>
      <w:rFonts w:ascii="Helvetica" w:hAnsi="Helvetica" w:cs="Helvetica"/>
      <w:sz w:val="18"/>
      <w:szCs w:val="18"/>
    </w:rPr>
  </w:style>
  <w:style w:type="paragraph" w:styleId="Fuzeile">
    <w:name w:val="footer"/>
    <w:basedOn w:val="Standard"/>
    <w:pPr>
      <w:tabs>
        <w:tab w:val="center" w:pos="4536"/>
        <w:tab w:val="right" w:pos="9072"/>
      </w:tabs>
    </w:pPr>
  </w:style>
  <w:style w:type="paragraph" w:styleId="Sprechblasentext">
    <w:name w:val="Balloon Text"/>
    <w:basedOn w:val="Standard"/>
    <w:semiHidden/>
    <w:pPr>
      <w:autoSpaceDE w:val="0"/>
      <w:autoSpaceDN w:val="0"/>
    </w:pPr>
    <w:rPr>
      <w:rFonts w:ascii="Tahoma" w:hAnsi="Tahoma" w:cs="Tahoma"/>
      <w:sz w:val="16"/>
      <w:szCs w:val="16"/>
    </w:rPr>
  </w:style>
  <w:style w:type="paragraph" w:styleId="Textkrper3">
    <w:name w:val="Body Text 3"/>
    <w:basedOn w:val="Standard"/>
    <w:rPr>
      <w:rFonts w:ascii="Helvetica" w:hAnsi="Helvetica"/>
      <w:sz w:val="20"/>
    </w:rPr>
  </w:style>
  <w:style w:type="paragraph" w:styleId="Textkrper-Zeileneinzug">
    <w:name w:val="Body Text Indent"/>
    <w:basedOn w:val="Standard"/>
    <w:pPr>
      <w:ind w:left="567"/>
    </w:pPr>
    <w:rPr>
      <w:rFonts w:ascii="Helvetica" w:eastAsia="Times" w:hAnsi="Helvetica"/>
      <w:sz w:val="20"/>
    </w:rPr>
  </w:style>
  <w:style w:type="character" w:styleId="Hyperlink">
    <w:name w:val="Hyperlink"/>
    <w:rPr>
      <w:color w:val="0000FF"/>
      <w:u w:val="single"/>
    </w:rPr>
  </w:style>
  <w:style w:type="character" w:customStyle="1" w:styleId="KopfzeileZchn">
    <w:name w:val="Kopfzeile Zchn"/>
    <w:link w:val="Kopfzeile"/>
    <w:rsid w:val="00A975C1"/>
    <w:rPr>
      <w:rFonts w:ascii="Helvetica" w:hAnsi="Helvetica" w:cs="Helvetica"/>
      <w:sz w:val="22"/>
      <w:szCs w:val="22"/>
    </w:rPr>
  </w:style>
  <w:style w:type="character" w:customStyle="1" w:styleId="apple-style-span">
    <w:name w:val="apple-style-span"/>
    <w:basedOn w:val="Absatz-Standardschriftart"/>
    <w:rsid w:val="001A11D3"/>
  </w:style>
  <w:style w:type="table" w:styleId="Tabellenraster">
    <w:name w:val="Table Grid"/>
    <w:basedOn w:val="NormaleTabelle"/>
    <w:rsid w:val="00C53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semiHidden/>
    <w:rsid w:val="00607732"/>
    <w:rPr>
      <w:sz w:val="16"/>
      <w:szCs w:val="16"/>
    </w:rPr>
  </w:style>
  <w:style w:type="paragraph" w:styleId="Kommentartext">
    <w:name w:val="annotation text"/>
    <w:basedOn w:val="Standard"/>
    <w:semiHidden/>
    <w:rsid w:val="00607732"/>
    <w:rPr>
      <w:sz w:val="20"/>
    </w:rPr>
  </w:style>
  <w:style w:type="paragraph" w:styleId="Kommentarthema">
    <w:name w:val="annotation subject"/>
    <w:basedOn w:val="Kommentartext"/>
    <w:next w:val="Kommentartext"/>
    <w:semiHidden/>
    <w:rsid w:val="00607732"/>
    <w:rPr>
      <w:b/>
      <w:bCs/>
    </w:rPr>
  </w:style>
  <w:style w:type="paragraph" w:styleId="StandardWeb">
    <w:name w:val="Normal (Web)"/>
    <w:basedOn w:val="Standard"/>
    <w:uiPriority w:val="99"/>
    <w:unhideWhenUsed/>
    <w:rsid w:val="00A82BAC"/>
    <w:pPr>
      <w:spacing w:before="100" w:beforeAutospacing="1" w:after="100" w:afterAutospacing="1"/>
    </w:pPr>
    <w:rPr>
      <w:sz w:val="20"/>
    </w:rPr>
  </w:style>
  <w:style w:type="character" w:customStyle="1" w:styleId="NichtaufgelsteErwhnung1">
    <w:name w:val="Nicht aufgelöste Erwähnung1"/>
    <w:basedOn w:val="Absatz-Standardschriftart"/>
    <w:uiPriority w:val="47"/>
    <w:rsid w:val="003246C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F3833"/>
    <w:rPr>
      <w:color w:val="605E5C"/>
      <w:shd w:val="clear" w:color="auto" w:fill="E1DFDD"/>
    </w:rPr>
  </w:style>
  <w:style w:type="character" w:customStyle="1" w:styleId="apple-converted-space">
    <w:name w:val="apple-converted-space"/>
    <w:basedOn w:val="Absatz-Standardschriftart"/>
    <w:rsid w:val="0006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120">
      <w:bodyDiv w:val="1"/>
      <w:marLeft w:val="0"/>
      <w:marRight w:val="0"/>
      <w:marTop w:val="0"/>
      <w:marBottom w:val="0"/>
      <w:divBdr>
        <w:top w:val="none" w:sz="0" w:space="0" w:color="auto"/>
        <w:left w:val="none" w:sz="0" w:space="0" w:color="auto"/>
        <w:bottom w:val="none" w:sz="0" w:space="0" w:color="auto"/>
        <w:right w:val="none" w:sz="0" w:space="0" w:color="auto"/>
      </w:divBdr>
    </w:div>
    <w:div w:id="93480207">
      <w:bodyDiv w:val="1"/>
      <w:marLeft w:val="0"/>
      <w:marRight w:val="0"/>
      <w:marTop w:val="0"/>
      <w:marBottom w:val="0"/>
      <w:divBdr>
        <w:top w:val="none" w:sz="0" w:space="0" w:color="auto"/>
        <w:left w:val="none" w:sz="0" w:space="0" w:color="auto"/>
        <w:bottom w:val="none" w:sz="0" w:space="0" w:color="auto"/>
        <w:right w:val="none" w:sz="0" w:space="0" w:color="auto"/>
      </w:divBdr>
    </w:div>
    <w:div w:id="288320728">
      <w:bodyDiv w:val="1"/>
      <w:marLeft w:val="0"/>
      <w:marRight w:val="0"/>
      <w:marTop w:val="0"/>
      <w:marBottom w:val="0"/>
      <w:divBdr>
        <w:top w:val="none" w:sz="0" w:space="0" w:color="auto"/>
        <w:left w:val="none" w:sz="0" w:space="0" w:color="auto"/>
        <w:bottom w:val="none" w:sz="0" w:space="0" w:color="auto"/>
        <w:right w:val="none" w:sz="0" w:space="0" w:color="auto"/>
      </w:divBdr>
    </w:div>
    <w:div w:id="334500160">
      <w:bodyDiv w:val="1"/>
      <w:marLeft w:val="0"/>
      <w:marRight w:val="0"/>
      <w:marTop w:val="0"/>
      <w:marBottom w:val="0"/>
      <w:divBdr>
        <w:top w:val="none" w:sz="0" w:space="0" w:color="auto"/>
        <w:left w:val="none" w:sz="0" w:space="0" w:color="auto"/>
        <w:bottom w:val="none" w:sz="0" w:space="0" w:color="auto"/>
        <w:right w:val="none" w:sz="0" w:space="0" w:color="auto"/>
      </w:divBdr>
    </w:div>
    <w:div w:id="528688545">
      <w:bodyDiv w:val="1"/>
      <w:marLeft w:val="0"/>
      <w:marRight w:val="0"/>
      <w:marTop w:val="0"/>
      <w:marBottom w:val="0"/>
      <w:divBdr>
        <w:top w:val="none" w:sz="0" w:space="0" w:color="auto"/>
        <w:left w:val="none" w:sz="0" w:space="0" w:color="auto"/>
        <w:bottom w:val="none" w:sz="0" w:space="0" w:color="auto"/>
        <w:right w:val="none" w:sz="0" w:space="0" w:color="auto"/>
      </w:divBdr>
    </w:div>
    <w:div w:id="597295574">
      <w:bodyDiv w:val="1"/>
      <w:marLeft w:val="0"/>
      <w:marRight w:val="0"/>
      <w:marTop w:val="0"/>
      <w:marBottom w:val="0"/>
      <w:divBdr>
        <w:top w:val="none" w:sz="0" w:space="0" w:color="auto"/>
        <w:left w:val="none" w:sz="0" w:space="0" w:color="auto"/>
        <w:bottom w:val="none" w:sz="0" w:space="0" w:color="auto"/>
        <w:right w:val="none" w:sz="0" w:space="0" w:color="auto"/>
      </w:divBdr>
      <w:divsChild>
        <w:div w:id="1549488248">
          <w:marLeft w:val="0"/>
          <w:marRight w:val="0"/>
          <w:marTop w:val="0"/>
          <w:marBottom w:val="0"/>
          <w:divBdr>
            <w:top w:val="none" w:sz="0" w:space="0" w:color="auto"/>
            <w:left w:val="none" w:sz="0" w:space="0" w:color="auto"/>
            <w:bottom w:val="none" w:sz="0" w:space="0" w:color="auto"/>
            <w:right w:val="none" w:sz="0" w:space="0" w:color="auto"/>
          </w:divBdr>
          <w:divsChild>
            <w:div w:id="97721325">
              <w:marLeft w:val="0"/>
              <w:marRight w:val="0"/>
              <w:marTop w:val="0"/>
              <w:marBottom w:val="0"/>
              <w:divBdr>
                <w:top w:val="none" w:sz="0" w:space="0" w:color="auto"/>
                <w:left w:val="none" w:sz="0" w:space="0" w:color="auto"/>
                <w:bottom w:val="none" w:sz="0" w:space="0" w:color="auto"/>
                <w:right w:val="none" w:sz="0" w:space="0" w:color="auto"/>
              </w:divBdr>
              <w:divsChild>
                <w:div w:id="11248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2140">
      <w:bodyDiv w:val="1"/>
      <w:marLeft w:val="0"/>
      <w:marRight w:val="0"/>
      <w:marTop w:val="0"/>
      <w:marBottom w:val="0"/>
      <w:divBdr>
        <w:top w:val="none" w:sz="0" w:space="0" w:color="auto"/>
        <w:left w:val="none" w:sz="0" w:space="0" w:color="auto"/>
        <w:bottom w:val="none" w:sz="0" w:space="0" w:color="auto"/>
        <w:right w:val="none" w:sz="0" w:space="0" w:color="auto"/>
      </w:divBdr>
    </w:div>
    <w:div w:id="698160239">
      <w:bodyDiv w:val="1"/>
      <w:marLeft w:val="0"/>
      <w:marRight w:val="0"/>
      <w:marTop w:val="0"/>
      <w:marBottom w:val="0"/>
      <w:divBdr>
        <w:top w:val="none" w:sz="0" w:space="0" w:color="auto"/>
        <w:left w:val="none" w:sz="0" w:space="0" w:color="auto"/>
        <w:bottom w:val="none" w:sz="0" w:space="0" w:color="auto"/>
        <w:right w:val="none" w:sz="0" w:space="0" w:color="auto"/>
      </w:divBdr>
    </w:div>
    <w:div w:id="1278636752">
      <w:bodyDiv w:val="1"/>
      <w:marLeft w:val="0"/>
      <w:marRight w:val="0"/>
      <w:marTop w:val="0"/>
      <w:marBottom w:val="0"/>
      <w:divBdr>
        <w:top w:val="none" w:sz="0" w:space="0" w:color="auto"/>
        <w:left w:val="none" w:sz="0" w:space="0" w:color="auto"/>
        <w:bottom w:val="none" w:sz="0" w:space="0" w:color="auto"/>
        <w:right w:val="none" w:sz="0" w:space="0" w:color="auto"/>
      </w:divBdr>
    </w:div>
    <w:div w:id="1322274564">
      <w:bodyDiv w:val="1"/>
      <w:marLeft w:val="0"/>
      <w:marRight w:val="0"/>
      <w:marTop w:val="0"/>
      <w:marBottom w:val="0"/>
      <w:divBdr>
        <w:top w:val="none" w:sz="0" w:space="0" w:color="auto"/>
        <w:left w:val="none" w:sz="0" w:space="0" w:color="auto"/>
        <w:bottom w:val="none" w:sz="0" w:space="0" w:color="auto"/>
        <w:right w:val="none" w:sz="0" w:space="0" w:color="auto"/>
      </w:divBdr>
      <w:divsChild>
        <w:div w:id="1973630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8090">
      <w:bodyDiv w:val="1"/>
      <w:marLeft w:val="0"/>
      <w:marRight w:val="0"/>
      <w:marTop w:val="0"/>
      <w:marBottom w:val="0"/>
      <w:divBdr>
        <w:top w:val="none" w:sz="0" w:space="0" w:color="auto"/>
        <w:left w:val="none" w:sz="0" w:space="0" w:color="auto"/>
        <w:bottom w:val="none" w:sz="0" w:space="0" w:color="auto"/>
        <w:right w:val="none" w:sz="0" w:space="0" w:color="auto"/>
      </w:divBdr>
    </w:div>
    <w:div w:id="1570118463">
      <w:bodyDiv w:val="1"/>
      <w:marLeft w:val="0"/>
      <w:marRight w:val="0"/>
      <w:marTop w:val="0"/>
      <w:marBottom w:val="0"/>
      <w:divBdr>
        <w:top w:val="none" w:sz="0" w:space="0" w:color="auto"/>
        <w:left w:val="none" w:sz="0" w:space="0" w:color="auto"/>
        <w:bottom w:val="none" w:sz="0" w:space="0" w:color="auto"/>
        <w:right w:val="none" w:sz="0" w:space="0" w:color="auto"/>
      </w:divBdr>
    </w:div>
    <w:div w:id="1651516825">
      <w:bodyDiv w:val="1"/>
      <w:marLeft w:val="0"/>
      <w:marRight w:val="0"/>
      <w:marTop w:val="0"/>
      <w:marBottom w:val="0"/>
      <w:divBdr>
        <w:top w:val="none" w:sz="0" w:space="0" w:color="auto"/>
        <w:left w:val="none" w:sz="0" w:space="0" w:color="auto"/>
        <w:bottom w:val="none" w:sz="0" w:space="0" w:color="auto"/>
        <w:right w:val="none" w:sz="0" w:space="0" w:color="auto"/>
      </w:divBdr>
    </w:div>
    <w:div w:id="206629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er.koller@energieallianz.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nergieallianz.com/de/at/ueber-eaa/eaa-gruppe/kundensegmente.html" TargetMode="External"/><Relationship Id="rId4" Type="http://schemas.openxmlformats.org/officeDocument/2006/relationships/webSettings" Target="webSettings.xml"/><Relationship Id="rId9" Type="http://schemas.openxmlformats.org/officeDocument/2006/relationships/hyperlink" Target="http://www.energieallian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Press'n'Relations GmbH</Company>
  <LinksUpToDate>false</LinksUpToDate>
  <CharactersWithSpaces>7069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Rebecca Hasert</dc:creator>
  <cp:lastModifiedBy>Rebecca Hasert</cp:lastModifiedBy>
  <cp:revision>10</cp:revision>
  <cp:lastPrinted>2019-08-13T13:05:00Z</cp:lastPrinted>
  <dcterms:created xsi:type="dcterms:W3CDTF">2019-08-13T13:03:00Z</dcterms:created>
  <dcterms:modified xsi:type="dcterms:W3CDTF">2019-08-14T07:03:00Z</dcterms:modified>
</cp:coreProperties>
</file>