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D" w:rsidRPr="00E4183A" w:rsidRDefault="006C626D" w:rsidP="006C626D">
      <w:pPr>
        <w:pStyle w:val="Kopfzeile"/>
        <w:tabs>
          <w:tab w:val="clear" w:pos="9072"/>
        </w:tabs>
        <w:ind w:right="-853"/>
        <w:rPr>
          <w:rFonts w:ascii="Arial" w:hAnsi="Arial" w:cs="Arial"/>
          <w:b/>
          <w:sz w:val="27"/>
          <w:szCs w:val="27"/>
        </w:rPr>
      </w:pPr>
      <w:bookmarkStart w:id="0" w:name="OLE_LINK1"/>
      <w:bookmarkStart w:id="1" w:name="OLE_LINK2"/>
      <w:bookmarkStart w:id="2" w:name="_GoBack"/>
      <w:bookmarkEnd w:id="2"/>
      <w:r w:rsidRPr="00E4183A">
        <w:rPr>
          <w:rFonts w:ascii="Arial" w:hAnsi="Arial" w:cs="Arial"/>
          <w:b/>
          <w:noProof/>
          <w:sz w:val="27"/>
          <w:szCs w:val="27"/>
        </w:rPr>
        <w:t>Presseinformation</w:t>
      </w:r>
    </w:p>
    <w:p w:rsidR="00343466" w:rsidRDefault="005A39F4" w:rsidP="00990D09">
      <w:pPr>
        <w:spacing w:before="240" w:after="360" w:line="276" w:lineRule="auto"/>
        <w:ind w:right="16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Veranstaltungsankündigung:</w:t>
      </w:r>
      <w:r>
        <w:rPr>
          <w:rFonts w:ascii="Arial" w:hAnsi="Arial" w:cs="Arial"/>
          <w:b/>
          <w:sz w:val="22"/>
          <w:szCs w:val="22"/>
        </w:rPr>
        <w:br/>
      </w:r>
      <w:r w:rsidR="00095A8D">
        <w:rPr>
          <w:rFonts w:ascii="Arial" w:hAnsi="Arial" w:cs="Arial"/>
          <w:b/>
          <w:sz w:val="22"/>
          <w:szCs w:val="22"/>
        </w:rPr>
        <w:t>ProCom</w:t>
      </w:r>
      <w:r w:rsidR="00071A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Energiemarkt-Tage </w:t>
      </w:r>
      <w:r w:rsidR="00095A8D">
        <w:rPr>
          <w:rFonts w:ascii="Arial" w:hAnsi="Arial" w:cs="Arial"/>
          <w:b/>
          <w:sz w:val="22"/>
          <w:szCs w:val="22"/>
        </w:rPr>
        <w:t xml:space="preserve">am </w:t>
      </w:r>
      <w:r w:rsidR="00343466" w:rsidRPr="00343466">
        <w:rPr>
          <w:rFonts w:ascii="Arial" w:hAnsi="Arial" w:cs="Arial"/>
          <w:b/>
          <w:sz w:val="22"/>
          <w:szCs w:val="22"/>
        </w:rPr>
        <w:t>29. und 30.</w:t>
      </w:r>
      <w:r w:rsidR="00343466">
        <w:rPr>
          <w:rFonts w:ascii="Arial" w:hAnsi="Arial" w:cs="Arial"/>
          <w:b/>
          <w:sz w:val="22"/>
          <w:szCs w:val="22"/>
        </w:rPr>
        <w:t xml:space="preserve"> </w:t>
      </w:r>
      <w:r w:rsidR="00E54D9D">
        <w:rPr>
          <w:rFonts w:ascii="Arial" w:hAnsi="Arial" w:cs="Arial"/>
          <w:b/>
          <w:sz w:val="22"/>
          <w:szCs w:val="22"/>
        </w:rPr>
        <w:t>November</w:t>
      </w:r>
      <w:r w:rsidR="00095A8D">
        <w:rPr>
          <w:rFonts w:ascii="Arial" w:hAnsi="Arial" w:cs="Arial"/>
          <w:b/>
          <w:sz w:val="22"/>
          <w:szCs w:val="22"/>
        </w:rPr>
        <w:t xml:space="preserve"> 201</w:t>
      </w:r>
      <w:r w:rsidR="00343466">
        <w:rPr>
          <w:rFonts w:ascii="Arial" w:hAnsi="Arial" w:cs="Arial"/>
          <w:b/>
          <w:sz w:val="22"/>
          <w:szCs w:val="22"/>
        </w:rPr>
        <w:t>7</w:t>
      </w:r>
      <w:r w:rsidR="00990D09">
        <w:rPr>
          <w:rFonts w:ascii="Arial" w:hAnsi="Arial" w:cs="Arial"/>
          <w:b/>
          <w:sz w:val="22"/>
          <w:szCs w:val="22"/>
        </w:rPr>
        <w:t xml:space="preserve"> in Berlin</w:t>
      </w:r>
    </w:p>
    <w:bookmarkEnd w:id="0"/>
    <w:bookmarkEnd w:id="1"/>
    <w:p w:rsidR="00164269" w:rsidRPr="00CD42E3" w:rsidRDefault="00990D09" w:rsidP="00217B4F">
      <w:pPr>
        <w:spacing w:after="360"/>
        <w:ind w:right="1699"/>
        <w:rPr>
          <w:rFonts w:ascii="Arial" w:hAnsi="Arial" w:cs="Arial"/>
          <w:b/>
          <w:sz w:val="36"/>
          <w:szCs w:val="22"/>
        </w:rPr>
      </w:pPr>
      <w:r w:rsidRPr="00990D09">
        <w:rPr>
          <w:rFonts w:ascii="Arial" w:hAnsi="Arial" w:cs="Arial"/>
          <w:b/>
          <w:sz w:val="36"/>
          <w:szCs w:val="22"/>
        </w:rPr>
        <w:t xml:space="preserve">Digitalisierung </w:t>
      </w:r>
      <w:r w:rsidR="0099686F">
        <w:rPr>
          <w:rFonts w:ascii="Arial" w:hAnsi="Arial" w:cs="Arial"/>
          <w:b/>
          <w:sz w:val="36"/>
          <w:szCs w:val="22"/>
        </w:rPr>
        <w:t xml:space="preserve">zum Vorteil </w:t>
      </w:r>
      <w:r w:rsidRPr="00990D09">
        <w:rPr>
          <w:rFonts w:ascii="Arial" w:hAnsi="Arial" w:cs="Arial"/>
          <w:b/>
          <w:sz w:val="36"/>
          <w:szCs w:val="22"/>
        </w:rPr>
        <w:t>nutzen</w:t>
      </w:r>
    </w:p>
    <w:p w:rsidR="00990D09" w:rsidRDefault="00D51E32" w:rsidP="0099686F">
      <w:pPr>
        <w:spacing w:before="120" w:after="120" w:line="276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1B7E0A">
        <w:rPr>
          <w:rFonts w:ascii="Arial" w:hAnsi="Arial" w:cs="Arial"/>
          <w:b/>
          <w:sz w:val="22"/>
          <w:szCs w:val="22"/>
        </w:rPr>
        <w:t>Aachen</w:t>
      </w:r>
      <w:r w:rsidR="00CF19B5" w:rsidRPr="001B7E0A">
        <w:rPr>
          <w:rFonts w:ascii="Arial" w:hAnsi="Arial" w:cs="Arial"/>
          <w:b/>
          <w:sz w:val="22"/>
          <w:szCs w:val="22"/>
        </w:rPr>
        <w:t>,</w:t>
      </w:r>
      <w:r w:rsidR="005E361F" w:rsidRPr="001B7E0A">
        <w:rPr>
          <w:rFonts w:ascii="Arial" w:hAnsi="Arial" w:cs="Arial"/>
          <w:b/>
          <w:sz w:val="22"/>
          <w:szCs w:val="22"/>
        </w:rPr>
        <w:t xml:space="preserve"> </w:t>
      </w:r>
      <w:r w:rsidR="00C25294">
        <w:rPr>
          <w:rFonts w:ascii="Arial" w:hAnsi="Arial" w:cs="Arial"/>
          <w:b/>
          <w:sz w:val="22"/>
          <w:szCs w:val="22"/>
        </w:rPr>
        <w:t>10</w:t>
      </w:r>
      <w:r w:rsidR="00360412">
        <w:rPr>
          <w:rFonts w:ascii="Arial" w:hAnsi="Arial" w:cs="Arial"/>
          <w:b/>
          <w:sz w:val="22"/>
          <w:szCs w:val="22"/>
        </w:rPr>
        <w:t xml:space="preserve">. </w:t>
      </w:r>
      <w:r w:rsidR="00990D09">
        <w:rPr>
          <w:rFonts w:ascii="Arial" w:hAnsi="Arial" w:cs="Arial"/>
          <w:b/>
          <w:sz w:val="22"/>
          <w:szCs w:val="22"/>
        </w:rPr>
        <w:t xml:space="preserve">August </w:t>
      </w:r>
      <w:r w:rsidR="0002124B" w:rsidRPr="001B7E0A">
        <w:rPr>
          <w:rFonts w:ascii="Arial" w:hAnsi="Arial" w:cs="Arial"/>
          <w:b/>
          <w:sz w:val="22"/>
          <w:szCs w:val="22"/>
        </w:rPr>
        <w:t>201</w:t>
      </w:r>
      <w:r w:rsidR="00343466">
        <w:rPr>
          <w:rFonts w:ascii="Arial" w:hAnsi="Arial" w:cs="Arial"/>
          <w:b/>
          <w:sz w:val="22"/>
          <w:szCs w:val="22"/>
        </w:rPr>
        <w:t>7</w:t>
      </w:r>
      <w:r w:rsidRPr="00406FAD">
        <w:rPr>
          <w:rFonts w:ascii="Arial" w:hAnsi="Arial" w:cs="Arial"/>
          <w:b/>
          <w:sz w:val="22"/>
          <w:szCs w:val="22"/>
        </w:rPr>
        <w:t xml:space="preserve"> –</w:t>
      </w:r>
      <w:r w:rsidRPr="00095A8D">
        <w:rPr>
          <w:rFonts w:ascii="Arial" w:hAnsi="Arial" w:cs="Arial"/>
          <w:sz w:val="22"/>
          <w:szCs w:val="22"/>
        </w:rPr>
        <w:t xml:space="preserve"> </w:t>
      </w:r>
      <w:r w:rsidR="00990D09" w:rsidRPr="00990D09">
        <w:rPr>
          <w:rFonts w:ascii="Arial" w:hAnsi="Arial" w:cs="Arial"/>
          <w:sz w:val="22"/>
          <w:szCs w:val="22"/>
        </w:rPr>
        <w:t xml:space="preserve">Daten </w:t>
      </w:r>
      <w:r w:rsidR="00F75FAB">
        <w:rPr>
          <w:rFonts w:ascii="Arial" w:hAnsi="Arial" w:cs="Arial"/>
          <w:sz w:val="22"/>
          <w:szCs w:val="22"/>
        </w:rPr>
        <w:t xml:space="preserve">und Informationen machen </w:t>
      </w:r>
      <w:r w:rsidR="00531A13">
        <w:rPr>
          <w:rFonts w:ascii="Arial" w:hAnsi="Arial" w:cs="Arial"/>
          <w:sz w:val="22"/>
          <w:szCs w:val="22"/>
        </w:rPr>
        <w:t xml:space="preserve">das Geschäftsleben </w:t>
      </w:r>
      <w:r w:rsidR="00990D09" w:rsidRPr="00990D09">
        <w:rPr>
          <w:rFonts w:ascii="Arial" w:hAnsi="Arial" w:cs="Arial"/>
          <w:sz w:val="22"/>
          <w:szCs w:val="22"/>
        </w:rPr>
        <w:t>dynamisch</w:t>
      </w:r>
      <w:r w:rsidR="00531A13">
        <w:rPr>
          <w:rFonts w:ascii="Arial" w:hAnsi="Arial" w:cs="Arial"/>
          <w:sz w:val="22"/>
          <w:szCs w:val="22"/>
        </w:rPr>
        <w:t xml:space="preserve"> und </w:t>
      </w:r>
      <w:r w:rsidR="00990D09" w:rsidRPr="00990D09">
        <w:rPr>
          <w:rFonts w:ascii="Arial" w:hAnsi="Arial" w:cs="Arial"/>
          <w:sz w:val="22"/>
          <w:szCs w:val="22"/>
        </w:rPr>
        <w:t>schnelllebiger</w:t>
      </w:r>
      <w:r w:rsidR="00531A13">
        <w:rPr>
          <w:rFonts w:ascii="Arial" w:hAnsi="Arial" w:cs="Arial"/>
          <w:sz w:val="22"/>
          <w:szCs w:val="22"/>
        </w:rPr>
        <w:t xml:space="preserve"> – </w:t>
      </w:r>
      <w:r w:rsidR="0099686F">
        <w:rPr>
          <w:rFonts w:ascii="Arial" w:hAnsi="Arial" w:cs="Arial"/>
          <w:sz w:val="22"/>
          <w:szCs w:val="22"/>
        </w:rPr>
        <w:t xml:space="preserve">und </w:t>
      </w:r>
      <w:r w:rsidR="00531A13">
        <w:rPr>
          <w:rFonts w:ascii="Arial" w:hAnsi="Arial" w:cs="Arial"/>
          <w:sz w:val="22"/>
          <w:szCs w:val="22"/>
        </w:rPr>
        <w:t xml:space="preserve">bieten Chancen. Um sie wahrzunehmen, sind viele Fragen zu beantworten. </w:t>
      </w:r>
      <w:r w:rsidR="00990D09" w:rsidRPr="00990D09">
        <w:rPr>
          <w:rFonts w:ascii="Arial" w:hAnsi="Arial" w:cs="Arial"/>
          <w:sz w:val="22"/>
          <w:szCs w:val="22"/>
        </w:rPr>
        <w:t xml:space="preserve">Was </w:t>
      </w:r>
      <w:r w:rsidR="00531A13">
        <w:rPr>
          <w:rFonts w:ascii="Arial" w:hAnsi="Arial" w:cs="Arial"/>
          <w:sz w:val="22"/>
          <w:szCs w:val="22"/>
        </w:rPr>
        <w:t xml:space="preserve">bringt die </w:t>
      </w:r>
      <w:r w:rsidR="00990D09">
        <w:rPr>
          <w:rFonts w:ascii="Arial" w:hAnsi="Arial" w:cs="Arial"/>
          <w:sz w:val="22"/>
          <w:szCs w:val="22"/>
        </w:rPr>
        <w:t xml:space="preserve">Digitalisierung </w:t>
      </w:r>
      <w:r w:rsidR="00531A13">
        <w:rPr>
          <w:rFonts w:ascii="Arial" w:hAnsi="Arial" w:cs="Arial"/>
          <w:sz w:val="22"/>
          <w:szCs w:val="22"/>
        </w:rPr>
        <w:t xml:space="preserve">in </w:t>
      </w:r>
      <w:r w:rsidR="00990D09">
        <w:rPr>
          <w:rFonts w:ascii="Arial" w:hAnsi="Arial" w:cs="Arial"/>
          <w:sz w:val="22"/>
          <w:szCs w:val="22"/>
        </w:rPr>
        <w:t xml:space="preserve">der </w:t>
      </w:r>
      <w:r w:rsidR="00990D09" w:rsidRPr="00990D09">
        <w:rPr>
          <w:rFonts w:ascii="Arial" w:hAnsi="Arial" w:cs="Arial"/>
          <w:sz w:val="22"/>
          <w:szCs w:val="22"/>
        </w:rPr>
        <w:t xml:space="preserve">Energiewirtschaft? Welche </w:t>
      </w:r>
      <w:r w:rsidR="00531A13">
        <w:rPr>
          <w:rFonts w:ascii="Arial" w:hAnsi="Arial" w:cs="Arial"/>
          <w:sz w:val="22"/>
          <w:szCs w:val="22"/>
        </w:rPr>
        <w:t xml:space="preserve">Möglichkeiten </w:t>
      </w:r>
      <w:r w:rsidR="00990D09" w:rsidRPr="00990D09">
        <w:rPr>
          <w:rFonts w:ascii="Arial" w:hAnsi="Arial" w:cs="Arial"/>
          <w:sz w:val="22"/>
          <w:szCs w:val="22"/>
        </w:rPr>
        <w:t xml:space="preserve">bieten sich in einem immer kleinteiligeren Markt mit </w:t>
      </w:r>
      <w:r w:rsidR="00531A13">
        <w:rPr>
          <w:rFonts w:ascii="Arial" w:hAnsi="Arial" w:cs="Arial"/>
          <w:sz w:val="22"/>
          <w:szCs w:val="22"/>
        </w:rPr>
        <w:t xml:space="preserve">seinen vielen </w:t>
      </w:r>
      <w:r w:rsidR="00990D09" w:rsidRPr="00990D09">
        <w:rPr>
          <w:rFonts w:ascii="Arial" w:hAnsi="Arial" w:cs="Arial"/>
          <w:sz w:val="22"/>
          <w:szCs w:val="22"/>
        </w:rPr>
        <w:t xml:space="preserve">Optionen? </w:t>
      </w:r>
      <w:r w:rsidR="0099686F">
        <w:rPr>
          <w:rFonts w:ascii="Arial" w:hAnsi="Arial" w:cs="Arial"/>
          <w:sz w:val="22"/>
          <w:szCs w:val="22"/>
        </w:rPr>
        <w:t>W</w:t>
      </w:r>
      <w:r w:rsidR="00990D09" w:rsidRPr="00990D09">
        <w:rPr>
          <w:rFonts w:ascii="Arial" w:hAnsi="Arial" w:cs="Arial"/>
          <w:sz w:val="22"/>
          <w:szCs w:val="22"/>
        </w:rPr>
        <w:t xml:space="preserve">as sind die Folgen für etablierte Geschäftsmodelle, wo liegen Risiken und </w:t>
      </w:r>
      <w:r w:rsidR="00531A13">
        <w:rPr>
          <w:rFonts w:ascii="Arial" w:hAnsi="Arial" w:cs="Arial"/>
          <w:sz w:val="22"/>
          <w:szCs w:val="22"/>
        </w:rPr>
        <w:t xml:space="preserve">wo die </w:t>
      </w:r>
      <w:r w:rsidR="00990D09" w:rsidRPr="00990D09">
        <w:rPr>
          <w:rFonts w:ascii="Arial" w:hAnsi="Arial" w:cs="Arial"/>
          <w:sz w:val="22"/>
          <w:szCs w:val="22"/>
        </w:rPr>
        <w:t>Entwicklungsmöglichkeiten?</w:t>
      </w:r>
      <w:r w:rsidR="00531A13">
        <w:rPr>
          <w:rFonts w:ascii="Arial" w:hAnsi="Arial" w:cs="Arial"/>
          <w:sz w:val="22"/>
          <w:szCs w:val="22"/>
        </w:rPr>
        <w:t xml:space="preserve"> </w:t>
      </w:r>
      <w:r w:rsidR="0099686F">
        <w:rPr>
          <w:rFonts w:ascii="Arial" w:hAnsi="Arial" w:cs="Arial"/>
          <w:sz w:val="22"/>
          <w:szCs w:val="22"/>
        </w:rPr>
        <w:t>Und w</w:t>
      </w:r>
      <w:r w:rsidR="00531A13">
        <w:rPr>
          <w:rFonts w:ascii="Arial" w:hAnsi="Arial" w:cs="Arial"/>
          <w:sz w:val="22"/>
          <w:szCs w:val="22"/>
        </w:rPr>
        <w:t>elche Chancen bietet Industrie 4.</w:t>
      </w:r>
      <w:r w:rsidR="0099686F">
        <w:rPr>
          <w:rFonts w:ascii="Arial" w:hAnsi="Arial" w:cs="Arial"/>
          <w:sz w:val="22"/>
          <w:szCs w:val="22"/>
        </w:rPr>
        <w:t>0</w:t>
      </w:r>
      <w:r w:rsidR="00531A13">
        <w:rPr>
          <w:rFonts w:ascii="Arial" w:hAnsi="Arial" w:cs="Arial"/>
          <w:sz w:val="22"/>
          <w:szCs w:val="22"/>
        </w:rPr>
        <w:t xml:space="preserve"> der schneidenden Industrie?</w:t>
      </w:r>
    </w:p>
    <w:p w:rsidR="009017D2" w:rsidRPr="00CB14EB" w:rsidRDefault="00531A13" w:rsidP="0099686F">
      <w:pPr>
        <w:spacing w:before="120" w:after="120" w:line="276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Antworten auf diese und weitere Fragen bekommen Teilnehmer der </w:t>
      </w:r>
      <w:r w:rsidR="00E42EC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ProCom </w:t>
      </w:r>
      <w:r w:rsidR="00E42EC0">
        <w:rPr>
          <w:rFonts w:ascii="Arial" w:hAnsi="Arial" w:cs="Arial"/>
          <w:sz w:val="22"/>
          <w:szCs w:val="22"/>
        </w:rPr>
        <w:t xml:space="preserve">Energiemarkt-Tage“ am </w:t>
      </w:r>
      <w:r w:rsidR="00B702BB" w:rsidRPr="00B702BB">
        <w:rPr>
          <w:rFonts w:ascii="Arial" w:hAnsi="Arial" w:cs="Arial"/>
          <w:sz w:val="22"/>
          <w:szCs w:val="22"/>
        </w:rPr>
        <w:t xml:space="preserve">29. und 30. </w:t>
      </w:r>
      <w:r w:rsidR="00E54D9D">
        <w:rPr>
          <w:rFonts w:ascii="Arial" w:hAnsi="Arial" w:cs="Arial"/>
          <w:sz w:val="22"/>
          <w:szCs w:val="22"/>
        </w:rPr>
        <w:t>Nove</w:t>
      </w:r>
      <w:r w:rsidR="000741E5" w:rsidRPr="00D839F1">
        <w:rPr>
          <w:rFonts w:ascii="Arial" w:hAnsi="Arial" w:cs="Arial"/>
          <w:sz w:val="22"/>
          <w:szCs w:val="22"/>
        </w:rPr>
        <w:t>mber 201</w:t>
      </w:r>
      <w:r w:rsidR="00B702BB">
        <w:rPr>
          <w:rFonts w:ascii="Arial" w:hAnsi="Arial" w:cs="Arial"/>
          <w:sz w:val="22"/>
          <w:szCs w:val="22"/>
        </w:rPr>
        <w:t>7</w:t>
      </w:r>
      <w:r w:rsidR="00E42EC0" w:rsidRPr="00D839F1">
        <w:rPr>
          <w:rFonts w:ascii="Arial" w:hAnsi="Arial" w:cs="Arial"/>
          <w:sz w:val="22"/>
          <w:szCs w:val="22"/>
        </w:rPr>
        <w:t xml:space="preserve"> </w:t>
      </w:r>
      <w:r w:rsidR="00217B4F" w:rsidRPr="00D839F1">
        <w:rPr>
          <w:rFonts w:ascii="Arial" w:hAnsi="Arial" w:cs="Arial"/>
          <w:sz w:val="22"/>
          <w:szCs w:val="22"/>
        </w:rPr>
        <w:t xml:space="preserve">in </w:t>
      </w:r>
      <w:r w:rsidR="00217B4F">
        <w:rPr>
          <w:rFonts w:ascii="Arial" w:hAnsi="Arial" w:cs="Arial"/>
          <w:sz w:val="22"/>
          <w:szCs w:val="22"/>
        </w:rPr>
        <w:t>Berlin</w:t>
      </w:r>
      <w:r w:rsidR="008D0C5A">
        <w:rPr>
          <w:rFonts w:ascii="Arial" w:hAnsi="Arial" w:cs="Arial"/>
          <w:sz w:val="22"/>
          <w:szCs w:val="22"/>
        </w:rPr>
        <w:t xml:space="preserve">. </w:t>
      </w:r>
      <w:r w:rsidR="00E54D9D" w:rsidRPr="00F10DDC">
        <w:rPr>
          <w:rFonts w:ascii="Arial" w:hAnsi="Arial" w:cs="Arial"/>
          <w:sz w:val="22"/>
          <w:szCs w:val="22"/>
        </w:rPr>
        <w:t xml:space="preserve">Die </w:t>
      </w:r>
      <w:r w:rsidR="009C0507" w:rsidRPr="00F10DDC">
        <w:rPr>
          <w:rFonts w:ascii="Arial" w:hAnsi="Arial" w:cs="Arial"/>
          <w:sz w:val="22"/>
          <w:szCs w:val="22"/>
        </w:rPr>
        <w:t xml:space="preserve">Veranstaltung </w:t>
      </w:r>
      <w:r w:rsidR="00F10DDC">
        <w:rPr>
          <w:rFonts w:ascii="Arial" w:hAnsi="Arial" w:cs="Arial"/>
          <w:sz w:val="22"/>
          <w:szCs w:val="22"/>
        </w:rPr>
        <w:t xml:space="preserve">wendet sich an </w:t>
      </w:r>
      <w:r>
        <w:rPr>
          <w:rFonts w:ascii="Arial" w:hAnsi="Arial" w:cs="Arial"/>
          <w:sz w:val="22"/>
          <w:szCs w:val="22"/>
        </w:rPr>
        <w:t xml:space="preserve">Mitarbeiter in </w:t>
      </w:r>
      <w:r w:rsidR="009017D2" w:rsidRPr="00F10DDC">
        <w:rPr>
          <w:rFonts w:ascii="Arial" w:hAnsi="Arial" w:cs="Arial"/>
          <w:sz w:val="22"/>
          <w:szCs w:val="22"/>
        </w:rPr>
        <w:t xml:space="preserve">den Bereichen </w:t>
      </w:r>
      <w:r>
        <w:rPr>
          <w:rFonts w:ascii="Arial" w:hAnsi="Arial" w:cs="Arial"/>
          <w:sz w:val="22"/>
          <w:szCs w:val="22"/>
        </w:rPr>
        <w:t>Energiee</w:t>
      </w:r>
      <w:r w:rsidR="009017D2" w:rsidRPr="00F10DDC">
        <w:rPr>
          <w:rFonts w:ascii="Arial" w:hAnsi="Arial" w:cs="Arial"/>
          <w:sz w:val="22"/>
          <w:szCs w:val="22"/>
        </w:rPr>
        <w:t>rzeugung</w:t>
      </w:r>
      <w:r w:rsidR="0099686F">
        <w:rPr>
          <w:rFonts w:ascii="Arial" w:hAnsi="Arial" w:cs="Arial"/>
          <w:sz w:val="22"/>
          <w:szCs w:val="22"/>
        </w:rPr>
        <w:t xml:space="preserve"> und</w:t>
      </w:r>
      <w:r w:rsidR="009C0507" w:rsidRPr="00F10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-h</w:t>
      </w:r>
      <w:r w:rsidR="009017D2" w:rsidRPr="00F10DDC">
        <w:rPr>
          <w:rFonts w:ascii="Arial" w:hAnsi="Arial" w:cs="Arial"/>
          <w:sz w:val="22"/>
          <w:szCs w:val="22"/>
        </w:rPr>
        <w:t xml:space="preserve">andel, Risiko- und Portfoliomanagement, </w:t>
      </w:r>
      <w:r w:rsidR="009017D2" w:rsidRPr="00D839F1">
        <w:rPr>
          <w:rFonts w:ascii="Arial" w:hAnsi="Arial" w:cs="Arial"/>
          <w:sz w:val="22"/>
          <w:szCs w:val="22"/>
        </w:rPr>
        <w:t>Controlling</w:t>
      </w:r>
      <w:r>
        <w:rPr>
          <w:rFonts w:ascii="Arial" w:hAnsi="Arial" w:cs="Arial"/>
          <w:sz w:val="22"/>
          <w:szCs w:val="22"/>
        </w:rPr>
        <w:t xml:space="preserve"> und</w:t>
      </w:r>
      <w:r w:rsidR="00F10DDC">
        <w:rPr>
          <w:rFonts w:ascii="Arial" w:hAnsi="Arial" w:cs="Arial"/>
          <w:sz w:val="22"/>
          <w:szCs w:val="22"/>
        </w:rPr>
        <w:t xml:space="preserve"> </w:t>
      </w:r>
      <w:r w:rsidR="009017D2" w:rsidRPr="00D839F1">
        <w:rPr>
          <w:rFonts w:ascii="Arial" w:hAnsi="Arial" w:cs="Arial"/>
          <w:sz w:val="22"/>
          <w:szCs w:val="22"/>
        </w:rPr>
        <w:t>Vertrieb</w:t>
      </w:r>
      <w:r>
        <w:rPr>
          <w:rFonts w:ascii="Arial" w:hAnsi="Arial" w:cs="Arial"/>
          <w:sz w:val="22"/>
          <w:szCs w:val="22"/>
        </w:rPr>
        <w:t xml:space="preserve"> sowie an Vertreter </w:t>
      </w:r>
      <w:r w:rsidR="00217B4F">
        <w:rPr>
          <w:rFonts w:ascii="Arial" w:hAnsi="Arial" w:cs="Arial"/>
          <w:sz w:val="22"/>
          <w:szCs w:val="22"/>
        </w:rPr>
        <w:t xml:space="preserve">aus </w:t>
      </w:r>
      <w:r w:rsidR="00F10DDC">
        <w:rPr>
          <w:rFonts w:ascii="Arial" w:hAnsi="Arial" w:cs="Arial"/>
          <w:sz w:val="22"/>
          <w:szCs w:val="22"/>
        </w:rPr>
        <w:t xml:space="preserve">der energieintensiven </w:t>
      </w:r>
      <w:r>
        <w:rPr>
          <w:rFonts w:ascii="Arial" w:hAnsi="Arial" w:cs="Arial"/>
          <w:sz w:val="22"/>
          <w:szCs w:val="22"/>
        </w:rPr>
        <w:t xml:space="preserve">und der schneidenden Industrie. </w:t>
      </w:r>
      <w:r w:rsidR="00F10DDC">
        <w:rPr>
          <w:rFonts w:ascii="Arial" w:hAnsi="Arial" w:cs="Arial"/>
          <w:sz w:val="22"/>
          <w:szCs w:val="22"/>
        </w:rPr>
        <w:t xml:space="preserve">Vorträge, </w:t>
      </w:r>
      <w:r>
        <w:rPr>
          <w:rFonts w:ascii="Arial" w:hAnsi="Arial" w:cs="Arial"/>
          <w:sz w:val="22"/>
          <w:szCs w:val="22"/>
        </w:rPr>
        <w:t>Podiumsd</w:t>
      </w:r>
      <w:r w:rsidR="00F10DDC">
        <w:rPr>
          <w:rFonts w:ascii="Arial" w:hAnsi="Arial" w:cs="Arial"/>
          <w:sz w:val="22"/>
          <w:szCs w:val="22"/>
        </w:rPr>
        <w:t xml:space="preserve">iskussionen </w:t>
      </w:r>
      <w:r>
        <w:rPr>
          <w:rFonts w:ascii="Arial" w:hAnsi="Arial" w:cs="Arial"/>
          <w:sz w:val="22"/>
          <w:szCs w:val="22"/>
        </w:rPr>
        <w:t xml:space="preserve">und Workshops </w:t>
      </w:r>
      <w:r w:rsidR="00E4779A">
        <w:rPr>
          <w:rFonts w:ascii="Arial" w:hAnsi="Arial" w:cs="Arial"/>
          <w:sz w:val="22"/>
          <w:szCs w:val="22"/>
        </w:rPr>
        <w:t>zeigen</w:t>
      </w:r>
      <w:r w:rsidR="002C7A82">
        <w:rPr>
          <w:rFonts w:ascii="Arial" w:hAnsi="Arial" w:cs="Arial"/>
          <w:sz w:val="22"/>
          <w:szCs w:val="22"/>
        </w:rPr>
        <w:t xml:space="preserve"> </w:t>
      </w:r>
      <w:r w:rsidR="00E4779A">
        <w:rPr>
          <w:rFonts w:ascii="Arial" w:hAnsi="Arial" w:cs="Arial"/>
          <w:sz w:val="22"/>
          <w:szCs w:val="22"/>
        </w:rPr>
        <w:t>auf</w:t>
      </w:r>
      <w:r w:rsidR="00F10DDC">
        <w:rPr>
          <w:rFonts w:ascii="Arial" w:hAnsi="Arial" w:cs="Arial"/>
          <w:sz w:val="22"/>
          <w:szCs w:val="22"/>
        </w:rPr>
        <w:t xml:space="preserve">, </w:t>
      </w:r>
      <w:r w:rsidR="002C7A82">
        <w:rPr>
          <w:rFonts w:ascii="Arial" w:hAnsi="Arial" w:cs="Arial"/>
          <w:sz w:val="22"/>
          <w:szCs w:val="22"/>
        </w:rPr>
        <w:t xml:space="preserve">was sich durch </w:t>
      </w:r>
      <w:r w:rsidR="00B73A17">
        <w:rPr>
          <w:rFonts w:ascii="Arial" w:hAnsi="Arial" w:cs="Arial"/>
          <w:sz w:val="22"/>
          <w:szCs w:val="22"/>
        </w:rPr>
        <w:t xml:space="preserve">die aktuellen Entwicklungen </w:t>
      </w:r>
      <w:r w:rsidR="002C7A82">
        <w:rPr>
          <w:rFonts w:ascii="Arial" w:hAnsi="Arial" w:cs="Arial"/>
          <w:sz w:val="22"/>
          <w:szCs w:val="22"/>
        </w:rPr>
        <w:t xml:space="preserve">ändert und </w:t>
      </w:r>
      <w:r w:rsidR="00E4779A">
        <w:rPr>
          <w:rFonts w:ascii="Arial" w:hAnsi="Arial" w:cs="Arial"/>
          <w:sz w:val="22"/>
          <w:szCs w:val="22"/>
        </w:rPr>
        <w:t xml:space="preserve">wie sich </w:t>
      </w:r>
      <w:r>
        <w:rPr>
          <w:rFonts w:ascii="Arial" w:hAnsi="Arial" w:cs="Arial"/>
          <w:sz w:val="22"/>
          <w:szCs w:val="22"/>
        </w:rPr>
        <w:t xml:space="preserve">Digitalisierung </w:t>
      </w:r>
      <w:r w:rsidR="00E4779A">
        <w:rPr>
          <w:rFonts w:ascii="Arial" w:hAnsi="Arial" w:cs="Arial"/>
          <w:sz w:val="22"/>
          <w:szCs w:val="22"/>
        </w:rPr>
        <w:t>nutzen lässt</w:t>
      </w:r>
      <w:r w:rsidR="00E4779A" w:rsidRPr="00E4779A">
        <w:rPr>
          <w:rFonts w:ascii="Arial" w:hAnsi="Arial" w:cs="Arial"/>
          <w:sz w:val="22"/>
          <w:szCs w:val="22"/>
        </w:rPr>
        <w:t xml:space="preserve">, </w:t>
      </w:r>
      <w:r w:rsidR="00E4779A">
        <w:rPr>
          <w:rFonts w:ascii="Arial" w:hAnsi="Arial" w:cs="Arial"/>
          <w:sz w:val="22"/>
          <w:szCs w:val="22"/>
        </w:rPr>
        <w:t xml:space="preserve">um </w:t>
      </w:r>
      <w:r w:rsidRPr="00E4779A">
        <w:rPr>
          <w:rFonts w:ascii="Arial" w:hAnsi="Arial" w:cs="Arial"/>
          <w:sz w:val="22"/>
          <w:szCs w:val="22"/>
        </w:rPr>
        <w:t>Anwendungen und</w:t>
      </w:r>
      <w:r>
        <w:rPr>
          <w:rFonts w:ascii="Arial" w:hAnsi="Arial" w:cs="Arial"/>
          <w:sz w:val="22"/>
          <w:szCs w:val="22"/>
        </w:rPr>
        <w:t xml:space="preserve"> </w:t>
      </w:r>
      <w:r w:rsidRPr="00E4779A">
        <w:rPr>
          <w:rFonts w:ascii="Arial" w:hAnsi="Arial" w:cs="Arial"/>
          <w:sz w:val="22"/>
          <w:szCs w:val="22"/>
        </w:rPr>
        <w:t xml:space="preserve">Prozesse </w:t>
      </w:r>
      <w:r>
        <w:rPr>
          <w:rFonts w:ascii="Arial" w:hAnsi="Arial" w:cs="Arial"/>
          <w:sz w:val="22"/>
          <w:szCs w:val="22"/>
        </w:rPr>
        <w:t xml:space="preserve">zu optimieren </w:t>
      </w:r>
      <w:r w:rsidR="0099686F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die </w:t>
      </w:r>
      <w:r w:rsidR="00E4779A" w:rsidRPr="00E4779A">
        <w:rPr>
          <w:rFonts w:ascii="Arial" w:hAnsi="Arial" w:cs="Arial"/>
          <w:sz w:val="22"/>
          <w:szCs w:val="22"/>
        </w:rPr>
        <w:t>Energiewende zu gestalten</w:t>
      </w:r>
      <w:r w:rsidR="002C7A82">
        <w:rPr>
          <w:rFonts w:ascii="Arial" w:hAnsi="Arial" w:cs="Arial"/>
          <w:sz w:val="22"/>
          <w:szCs w:val="22"/>
        </w:rPr>
        <w:t>.</w:t>
      </w:r>
    </w:p>
    <w:p w:rsidR="0099686F" w:rsidRDefault="00217B4F" w:rsidP="0099686F">
      <w:pPr>
        <w:spacing w:before="120" w:after="120" w:line="276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360412">
        <w:rPr>
          <w:rFonts w:ascii="Arial" w:hAnsi="Arial" w:cs="Arial"/>
          <w:sz w:val="22"/>
          <w:szCs w:val="22"/>
        </w:rPr>
        <w:t xml:space="preserve">Am </w:t>
      </w:r>
      <w:r w:rsidR="001377A1" w:rsidRPr="00360412">
        <w:rPr>
          <w:rFonts w:ascii="Arial" w:hAnsi="Arial" w:cs="Arial"/>
          <w:sz w:val="22"/>
          <w:szCs w:val="22"/>
        </w:rPr>
        <w:t>Dienstag</w:t>
      </w:r>
      <w:r w:rsidR="00A608A2" w:rsidRPr="00360412">
        <w:rPr>
          <w:rFonts w:ascii="Arial" w:hAnsi="Arial" w:cs="Arial"/>
          <w:sz w:val="22"/>
          <w:szCs w:val="22"/>
        </w:rPr>
        <w:t>vormittag</w:t>
      </w:r>
      <w:r w:rsidR="00482700" w:rsidRPr="00360412">
        <w:rPr>
          <w:rFonts w:ascii="Arial" w:hAnsi="Arial" w:cs="Arial"/>
          <w:sz w:val="22"/>
          <w:szCs w:val="22"/>
        </w:rPr>
        <w:t xml:space="preserve">, </w:t>
      </w:r>
      <w:r w:rsidRPr="00360412">
        <w:rPr>
          <w:rFonts w:ascii="Arial" w:hAnsi="Arial" w:cs="Arial"/>
          <w:sz w:val="22"/>
          <w:szCs w:val="22"/>
        </w:rPr>
        <w:t xml:space="preserve">dem </w:t>
      </w:r>
      <w:r w:rsidR="008D0C5A" w:rsidRPr="00360412">
        <w:rPr>
          <w:rFonts w:ascii="Arial" w:hAnsi="Arial" w:cs="Arial"/>
          <w:sz w:val="22"/>
          <w:szCs w:val="22"/>
        </w:rPr>
        <w:t>29</w:t>
      </w:r>
      <w:r w:rsidR="00DF2B41" w:rsidRPr="00360412">
        <w:rPr>
          <w:rFonts w:ascii="Arial" w:hAnsi="Arial" w:cs="Arial"/>
          <w:sz w:val="22"/>
          <w:szCs w:val="22"/>
        </w:rPr>
        <w:t>. November</w:t>
      </w:r>
      <w:r w:rsidR="00482700" w:rsidRPr="00360412">
        <w:rPr>
          <w:rFonts w:ascii="Arial" w:hAnsi="Arial" w:cs="Arial"/>
          <w:sz w:val="22"/>
          <w:szCs w:val="22"/>
        </w:rPr>
        <w:t xml:space="preserve">, </w:t>
      </w:r>
      <w:r w:rsidR="00A608A2" w:rsidRPr="00360412">
        <w:rPr>
          <w:rFonts w:ascii="Arial" w:hAnsi="Arial" w:cs="Arial"/>
          <w:sz w:val="22"/>
          <w:szCs w:val="22"/>
        </w:rPr>
        <w:t xml:space="preserve">finden </w:t>
      </w:r>
      <w:r w:rsidR="00DF2B41" w:rsidRPr="00360412">
        <w:rPr>
          <w:rFonts w:ascii="Arial" w:hAnsi="Arial" w:cs="Arial"/>
          <w:sz w:val="22"/>
          <w:szCs w:val="22"/>
        </w:rPr>
        <w:t xml:space="preserve">drei </w:t>
      </w:r>
      <w:r w:rsidR="00CF0E54">
        <w:rPr>
          <w:rFonts w:ascii="Arial" w:hAnsi="Arial" w:cs="Arial"/>
          <w:sz w:val="22"/>
          <w:szCs w:val="22"/>
        </w:rPr>
        <w:t>parallel laufende</w:t>
      </w:r>
      <w:r w:rsidR="001377A1" w:rsidRPr="00360412">
        <w:rPr>
          <w:rFonts w:ascii="Arial" w:hAnsi="Arial" w:cs="Arial"/>
          <w:sz w:val="22"/>
          <w:szCs w:val="22"/>
        </w:rPr>
        <w:t xml:space="preserve"> </w:t>
      </w:r>
      <w:r w:rsidR="00443555" w:rsidRPr="00360412">
        <w:rPr>
          <w:rFonts w:ascii="Arial" w:hAnsi="Arial" w:cs="Arial"/>
          <w:sz w:val="22"/>
          <w:szCs w:val="22"/>
        </w:rPr>
        <w:t xml:space="preserve">Workshops </w:t>
      </w:r>
      <w:r w:rsidR="00A608A2" w:rsidRPr="00360412">
        <w:rPr>
          <w:rFonts w:ascii="Arial" w:hAnsi="Arial" w:cs="Arial"/>
          <w:sz w:val="22"/>
          <w:szCs w:val="22"/>
        </w:rPr>
        <w:t xml:space="preserve">statt, die einzeln buchbar sind. Sie widmen sich den </w:t>
      </w:r>
      <w:r w:rsidR="00DF2B41" w:rsidRPr="00360412">
        <w:rPr>
          <w:rFonts w:ascii="Arial" w:hAnsi="Arial" w:cs="Arial"/>
          <w:sz w:val="22"/>
          <w:szCs w:val="22"/>
        </w:rPr>
        <w:t xml:space="preserve">Themen </w:t>
      </w:r>
      <w:r w:rsidR="00443555" w:rsidRPr="00360412">
        <w:rPr>
          <w:rFonts w:ascii="Arial" w:hAnsi="Arial" w:cs="Arial"/>
          <w:sz w:val="22"/>
          <w:szCs w:val="22"/>
        </w:rPr>
        <w:t>„</w:t>
      </w:r>
      <w:r w:rsidR="00E4779A" w:rsidRPr="00360412">
        <w:rPr>
          <w:rFonts w:ascii="Arial" w:hAnsi="Arial" w:cs="Arial"/>
          <w:sz w:val="22"/>
          <w:szCs w:val="22"/>
        </w:rPr>
        <w:t>Robuste Optimierung</w:t>
      </w:r>
      <w:r w:rsidR="00DF2B41" w:rsidRPr="00360412">
        <w:rPr>
          <w:rFonts w:ascii="Arial" w:hAnsi="Arial" w:cs="Arial"/>
          <w:sz w:val="22"/>
          <w:szCs w:val="22"/>
        </w:rPr>
        <w:t xml:space="preserve">“, </w:t>
      </w:r>
      <w:r w:rsidR="00443555" w:rsidRPr="00360412">
        <w:rPr>
          <w:rFonts w:ascii="Arial" w:hAnsi="Arial" w:cs="Arial"/>
          <w:sz w:val="22"/>
          <w:szCs w:val="22"/>
        </w:rPr>
        <w:t>„</w:t>
      </w:r>
      <w:proofErr w:type="spellStart"/>
      <w:r w:rsidR="00E4779A" w:rsidRPr="00360412">
        <w:rPr>
          <w:rFonts w:ascii="Arial" w:hAnsi="Arial" w:cs="Arial"/>
          <w:sz w:val="22"/>
          <w:szCs w:val="22"/>
        </w:rPr>
        <w:t>Intraday</w:t>
      </w:r>
      <w:proofErr w:type="spellEnd"/>
      <w:r w:rsidR="00E4779A" w:rsidRPr="00360412">
        <w:rPr>
          <w:rFonts w:ascii="Arial" w:hAnsi="Arial" w:cs="Arial"/>
          <w:sz w:val="22"/>
          <w:szCs w:val="22"/>
        </w:rPr>
        <w:t xml:space="preserve">-Trading B2B und </w:t>
      </w:r>
      <w:proofErr w:type="spellStart"/>
      <w:r w:rsidR="00E4779A" w:rsidRPr="00360412">
        <w:rPr>
          <w:rFonts w:ascii="Arial" w:hAnsi="Arial" w:cs="Arial"/>
          <w:sz w:val="22"/>
          <w:szCs w:val="22"/>
        </w:rPr>
        <w:t>Algo</w:t>
      </w:r>
      <w:proofErr w:type="spellEnd"/>
      <w:r w:rsidR="00E4779A" w:rsidRPr="00360412">
        <w:rPr>
          <w:rFonts w:ascii="Arial" w:hAnsi="Arial" w:cs="Arial"/>
          <w:sz w:val="22"/>
          <w:szCs w:val="22"/>
        </w:rPr>
        <w:t>-Trading</w:t>
      </w:r>
      <w:r w:rsidR="00443555" w:rsidRPr="00360412">
        <w:rPr>
          <w:rFonts w:ascii="Arial" w:hAnsi="Arial" w:cs="Arial"/>
          <w:sz w:val="22"/>
          <w:szCs w:val="22"/>
        </w:rPr>
        <w:t>“</w:t>
      </w:r>
      <w:r w:rsidR="005E2E10" w:rsidRPr="00360412">
        <w:rPr>
          <w:rFonts w:ascii="Arial" w:hAnsi="Arial" w:cs="Arial"/>
          <w:sz w:val="22"/>
          <w:szCs w:val="22"/>
        </w:rPr>
        <w:t xml:space="preserve"> sowie </w:t>
      </w:r>
      <w:r w:rsidR="00DF2B41" w:rsidRPr="00360412">
        <w:rPr>
          <w:rFonts w:ascii="Arial" w:hAnsi="Arial" w:cs="Arial"/>
          <w:sz w:val="22"/>
          <w:szCs w:val="22"/>
        </w:rPr>
        <w:t>„</w:t>
      </w:r>
      <w:r w:rsidR="00E4779A" w:rsidRPr="00360412">
        <w:rPr>
          <w:rFonts w:ascii="Arial" w:hAnsi="Arial" w:cs="Arial"/>
          <w:sz w:val="22"/>
          <w:szCs w:val="22"/>
        </w:rPr>
        <w:t>Industrie 4.0 - live erleben</w:t>
      </w:r>
      <w:r w:rsidR="00DF2B41" w:rsidRPr="00360412">
        <w:rPr>
          <w:rFonts w:ascii="Arial" w:hAnsi="Arial" w:cs="Arial"/>
          <w:sz w:val="22"/>
          <w:szCs w:val="22"/>
        </w:rPr>
        <w:t>“</w:t>
      </w:r>
      <w:r w:rsidR="00443555" w:rsidRPr="00360412">
        <w:rPr>
          <w:rFonts w:ascii="Arial" w:hAnsi="Arial" w:cs="Arial"/>
          <w:sz w:val="22"/>
          <w:szCs w:val="22"/>
        </w:rPr>
        <w:t xml:space="preserve">. </w:t>
      </w:r>
      <w:r w:rsidR="00DF2B41" w:rsidRPr="00360412">
        <w:rPr>
          <w:rFonts w:ascii="Arial" w:hAnsi="Arial" w:cs="Arial"/>
          <w:sz w:val="22"/>
          <w:szCs w:val="22"/>
        </w:rPr>
        <w:t xml:space="preserve">Am Nachmittag </w:t>
      </w:r>
      <w:r w:rsidR="00531A13" w:rsidRPr="00360412">
        <w:rPr>
          <w:rFonts w:ascii="Arial" w:hAnsi="Arial" w:cs="Arial"/>
          <w:sz w:val="22"/>
          <w:szCs w:val="22"/>
        </w:rPr>
        <w:t>eröffne</w:t>
      </w:r>
      <w:r w:rsidR="00101113" w:rsidRPr="00360412">
        <w:rPr>
          <w:rFonts w:ascii="Arial" w:hAnsi="Arial" w:cs="Arial"/>
          <w:sz w:val="22"/>
          <w:szCs w:val="22"/>
        </w:rPr>
        <w:t xml:space="preserve">n die </w:t>
      </w:r>
      <w:r w:rsidR="00081DAA" w:rsidRPr="00360412">
        <w:rPr>
          <w:rFonts w:ascii="Arial" w:hAnsi="Arial" w:cs="Arial"/>
          <w:sz w:val="22"/>
          <w:szCs w:val="22"/>
        </w:rPr>
        <w:t>ProCom</w:t>
      </w:r>
      <w:r w:rsidR="00101113" w:rsidRPr="00360412">
        <w:rPr>
          <w:rFonts w:ascii="Arial" w:hAnsi="Arial" w:cs="Arial"/>
          <w:sz w:val="22"/>
          <w:szCs w:val="22"/>
        </w:rPr>
        <w:t xml:space="preserve">-Geschäftsführung </w:t>
      </w:r>
      <w:r w:rsidR="0099686F" w:rsidRPr="00360412">
        <w:rPr>
          <w:rFonts w:ascii="Arial" w:hAnsi="Arial" w:cs="Arial"/>
          <w:sz w:val="22"/>
          <w:szCs w:val="22"/>
        </w:rPr>
        <w:t xml:space="preserve">und zwei Gastredner </w:t>
      </w:r>
      <w:r w:rsidR="00DF2B41" w:rsidRPr="00360412">
        <w:rPr>
          <w:rFonts w:ascii="Arial" w:hAnsi="Arial" w:cs="Arial"/>
          <w:sz w:val="22"/>
          <w:szCs w:val="22"/>
        </w:rPr>
        <w:t>die</w:t>
      </w:r>
      <w:r w:rsidR="00081DAA" w:rsidRPr="00360412">
        <w:rPr>
          <w:rFonts w:ascii="Arial" w:hAnsi="Arial" w:cs="Arial"/>
          <w:sz w:val="22"/>
          <w:szCs w:val="22"/>
        </w:rPr>
        <w:t xml:space="preserve"> </w:t>
      </w:r>
      <w:r w:rsidR="0099686F" w:rsidRPr="00360412">
        <w:rPr>
          <w:rFonts w:ascii="Arial" w:hAnsi="Arial" w:cs="Arial"/>
          <w:spacing w:val="4"/>
          <w:sz w:val="22"/>
          <w:szCs w:val="22"/>
        </w:rPr>
        <w:t>Konferenz</w:t>
      </w:r>
      <w:r w:rsidR="00081DAA" w:rsidRPr="00360412">
        <w:rPr>
          <w:rFonts w:ascii="Arial" w:hAnsi="Arial" w:cs="Arial"/>
          <w:spacing w:val="4"/>
          <w:sz w:val="22"/>
          <w:szCs w:val="22"/>
        </w:rPr>
        <w:t xml:space="preserve">. </w:t>
      </w:r>
      <w:r w:rsidR="00101113" w:rsidRPr="00360412">
        <w:rPr>
          <w:rFonts w:ascii="Arial" w:hAnsi="Arial" w:cs="Arial"/>
          <w:spacing w:val="4"/>
          <w:sz w:val="22"/>
          <w:szCs w:val="22"/>
        </w:rPr>
        <w:t>Abends sind alle Konferenz-Teilnehmer eingeladen, das</w:t>
      </w:r>
      <w:r w:rsidR="00101113" w:rsidRPr="00360412">
        <w:rPr>
          <w:rFonts w:ascii="Arial" w:hAnsi="Arial" w:cs="Arial"/>
          <w:sz w:val="22"/>
          <w:szCs w:val="22"/>
        </w:rPr>
        <w:t xml:space="preserve"> 40-jährige Bestehen der ProCom in dem wohl hippsten Musikhotel Deutschlands zu feiern. </w:t>
      </w:r>
      <w:r w:rsidR="004D2C5C" w:rsidRPr="00360412">
        <w:rPr>
          <w:rFonts w:ascii="Arial" w:hAnsi="Arial" w:cs="Arial"/>
          <w:sz w:val="22"/>
          <w:szCs w:val="22"/>
        </w:rPr>
        <w:t xml:space="preserve">Am zweiten </w:t>
      </w:r>
      <w:r w:rsidR="00443555" w:rsidRPr="00360412">
        <w:rPr>
          <w:rFonts w:ascii="Arial" w:hAnsi="Arial" w:cs="Arial"/>
          <w:sz w:val="22"/>
          <w:szCs w:val="22"/>
        </w:rPr>
        <w:t>Veranstaltungstag</w:t>
      </w:r>
      <w:r w:rsidR="00482700" w:rsidRPr="00360412">
        <w:rPr>
          <w:rFonts w:ascii="Arial" w:hAnsi="Arial" w:cs="Arial"/>
          <w:sz w:val="22"/>
          <w:szCs w:val="22"/>
        </w:rPr>
        <w:t xml:space="preserve">, dem </w:t>
      </w:r>
      <w:r w:rsidR="008D0C5A" w:rsidRPr="00360412">
        <w:rPr>
          <w:rFonts w:ascii="Arial" w:hAnsi="Arial" w:cs="Arial"/>
          <w:sz w:val="22"/>
          <w:szCs w:val="22"/>
        </w:rPr>
        <w:t>30</w:t>
      </w:r>
      <w:r w:rsidR="00DF2B41" w:rsidRPr="00360412">
        <w:rPr>
          <w:rFonts w:ascii="Arial" w:hAnsi="Arial" w:cs="Arial"/>
          <w:sz w:val="22"/>
          <w:szCs w:val="22"/>
        </w:rPr>
        <w:t>.</w:t>
      </w:r>
      <w:r w:rsidR="00360412">
        <w:rPr>
          <w:rFonts w:ascii="Arial" w:hAnsi="Arial" w:cs="Arial"/>
          <w:sz w:val="22"/>
          <w:szCs w:val="22"/>
        </w:rPr>
        <w:t> </w:t>
      </w:r>
      <w:r w:rsidR="00E6357E" w:rsidRPr="00360412">
        <w:rPr>
          <w:rFonts w:ascii="Arial" w:hAnsi="Arial" w:cs="Arial"/>
          <w:sz w:val="22"/>
          <w:szCs w:val="22"/>
        </w:rPr>
        <w:t>November</w:t>
      </w:r>
      <w:r w:rsidR="00482700" w:rsidRPr="00360412">
        <w:rPr>
          <w:rFonts w:ascii="Arial" w:hAnsi="Arial" w:cs="Arial"/>
          <w:sz w:val="22"/>
          <w:szCs w:val="22"/>
        </w:rPr>
        <w:t>,</w:t>
      </w:r>
      <w:r w:rsidR="00443555" w:rsidRPr="00360412">
        <w:rPr>
          <w:rFonts w:ascii="Arial" w:hAnsi="Arial" w:cs="Arial"/>
          <w:sz w:val="22"/>
          <w:szCs w:val="22"/>
        </w:rPr>
        <w:t xml:space="preserve"> </w:t>
      </w:r>
      <w:r w:rsidR="00DF2B41" w:rsidRPr="00360412">
        <w:rPr>
          <w:rFonts w:ascii="Arial" w:hAnsi="Arial" w:cs="Arial"/>
          <w:sz w:val="22"/>
          <w:szCs w:val="22"/>
        </w:rPr>
        <w:t xml:space="preserve">sind </w:t>
      </w:r>
      <w:r w:rsidR="00990D09" w:rsidRPr="00360412">
        <w:rPr>
          <w:rFonts w:ascii="Arial" w:hAnsi="Arial" w:cs="Arial"/>
          <w:sz w:val="22"/>
          <w:szCs w:val="22"/>
        </w:rPr>
        <w:t xml:space="preserve">drei </w:t>
      </w:r>
      <w:r w:rsidR="0099686F" w:rsidRPr="00360412">
        <w:rPr>
          <w:rFonts w:ascii="Arial" w:hAnsi="Arial" w:cs="Arial"/>
          <w:sz w:val="22"/>
          <w:szCs w:val="22"/>
        </w:rPr>
        <w:t xml:space="preserve">parallele Konferenz-Tracks </w:t>
      </w:r>
      <w:r w:rsidR="00E6357E" w:rsidRPr="00360412">
        <w:rPr>
          <w:rFonts w:ascii="Arial" w:hAnsi="Arial" w:cs="Arial"/>
          <w:sz w:val="22"/>
          <w:szCs w:val="22"/>
        </w:rPr>
        <w:t>geplant</w:t>
      </w:r>
      <w:r w:rsidR="0099686F" w:rsidRPr="00360412">
        <w:rPr>
          <w:rFonts w:ascii="Arial" w:hAnsi="Arial" w:cs="Arial"/>
          <w:sz w:val="22"/>
          <w:szCs w:val="22"/>
        </w:rPr>
        <w:t xml:space="preserve"> mit den Themen </w:t>
      </w:r>
      <w:r w:rsidR="00E6357E" w:rsidRPr="00360412">
        <w:rPr>
          <w:rFonts w:ascii="Arial" w:hAnsi="Arial" w:cs="Arial"/>
          <w:sz w:val="22"/>
          <w:szCs w:val="22"/>
        </w:rPr>
        <w:t>„</w:t>
      </w:r>
      <w:r w:rsidR="00081DAA" w:rsidRPr="00360412">
        <w:rPr>
          <w:rFonts w:ascii="Arial" w:hAnsi="Arial" w:cs="Arial"/>
          <w:sz w:val="22"/>
          <w:szCs w:val="22"/>
        </w:rPr>
        <w:t>Geschäftsmodellinnovationen</w:t>
      </w:r>
      <w:r w:rsidR="00E6357E" w:rsidRPr="00360412">
        <w:rPr>
          <w:rFonts w:ascii="Arial" w:hAnsi="Arial" w:cs="Arial"/>
          <w:sz w:val="22"/>
          <w:szCs w:val="22"/>
        </w:rPr>
        <w:t>“, „</w:t>
      </w:r>
      <w:r w:rsidR="00081DAA" w:rsidRPr="00360412">
        <w:rPr>
          <w:rFonts w:ascii="Arial" w:hAnsi="Arial" w:cs="Arial"/>
          <w:sz w:val="22"/>
          <w:szCs w:val="22"/>
        </w:rPr>
        <w:t>Erzeugung</w:t>
      </w:r>
      <w:r w:rsidR="00E6357E" w:rsidRPr="00360412">
        <w:rPr>
          <w:rFonts w:ascii="Arial" w:hAnsi="Arial" w:cs="Arial"/>
          <w:sz w:val="22"/>
          <w:szCs w:val="22"/>
        </w:rPr>
        <w:t>“</w:t>
      </w:r>
      <w:r w:rsidR="0099686F" w:rsidRPr="00360412">
        <w:rPr>
          <w:rFonts w:ascii="Arial" w:hAnsi="Arial" w:cs="Arial"/>
          <w:sz w:val="22"/>
          <w:szCs w:val="22"/>
        </w:rPr>
        <w:t>, „Handel in digitalisierten Märkten“, „Energievertrieb 2.0“</w:t>
      </w:r>
      <w:r w:rsidR="00990D09" w:rsidRPr="00360412">
        <w:rPr>
          <w:rFonts w:ascii="Arial" w:hAnsi="Arial" w:cs="Arial"/>
          <w:sz w:val="22"/>
          <w:szCs w:val="22"/>
        </w:rPr>
        <w:t xml:space="preserve"> </w:t>
      </w:r>
      <w:r w:rsidR="00E6357E" w:rsidRPr="00360412">
        <w:rPr>
          <w:rFonts w:ascii="Arial" w:hAnsi="Arial" w:cs="Arial"/>
          <w:sz w:val="22"/>
          <w:szCs w:val="22"/>
        </w:rPr>
        <w:t>und „</w:t>
      </w:r>
      <w:r w:rsidR="00081DAA" w:rsidRPr="00360412">
        <w:rPr>
          <w:rFonts w:ascii="Arial" w:hAnsi="Arial" w:cs="Arial"/>
          <w:sz w:val="22"/>
          <w:szCs w:val="22"/>
        </w:rPr>
        <w:t>Industrie 4.0</w:t>
      </w:r>
      <w:r w:rsidR="00E6357E" w:rsidRPr="00360412">
        <w:rPr>
          <w:rFonts w:ascii="Arial" w:hAnsi="Arial" w:cs="Arial"/>
          <w:sz w:val="22"/>
          <w:szCs w:val="22"/>
        </w:rPr>
        <w:t>“.</w:t>
      </w:r>
    </w:p>
    <w:p w:rsidR="004D2C5C" w:rsidRPr="004D2C5C" w:rsidRDefault="00E6357E" w:rsidP="0099686F">
      <w:pPr>
        <w:spacing w:before="120" w:after="120" w:line="276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Vorträge </w:t>
      </w:r>
      <w:r w:rsidR="00990D09">
        <w:rPr>
          <w:rFonts w:ascii="Arial" w:hAnsi="Arial" w:cs="Arial"/>
          <w:sz w:val="22"/>
          <w:szCs w:val="22"/>
        </w:rPr>
        <w:t xml:space="preserve">zu Energiethemen </w:t>
      </w:r>
      <w:r>
        <w:rPr>
          <w:rFonts w:ascii="Arial" w:hAnsi="Arial" w:cs="Arial"/>
          <w:sz w:val="22"/>
          <w:szCs w:val="22"/>
        </w:rPr>
        <w:t xml:space="preserve">finden in Deutsch oder </w:t>
      </w:r>
      <w:r w:rsidR="00217B4F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Englisch statt und werden simultan in die jeweils andere Sprache übersetzt</w:t>
      </w:r>
      <w:r w:rsidR="004D2C5C">
        <w:rPr>
          <w:rFonts w:ascii="Arial" w:hAnsi="Arial" w:cs="Arial"/>
          <w:sz w:val="22"/>
          <w:szCs w:val="22"/>
        </w:rPr>
        <w:t>.</w:t>
      </w:r>
    </w:p>
    <w:p w:rsidR="000357DC" w:rsidRDefault="00011A0B" w:rsidP="0099686F">
      <w:pPr>
        <w:spacing w:before="120" w:after="120" w:line="276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beiden </w:t>
      </w:r>
      <w:r w:rsidR="00217B4F">
        <w:rPr>
          <w:rFonts w:ascii="Arial" w:hAnsi="Arial" w:cs="Arial"/>
          <w:sz w:val="22"/>
          <w:szCs w:val="22"/>
        </w:rPr>
        <w:t>Veranstaltungst</w:t>
      </w:r>
      <w:r>
        <w:rPr>
          <w:rFonts w:ascii="Arial" w:hAnsi="Arial" w:cs="Arial"/>
          <w:sz w:val="22"/>
          <w:szCs w:val="22"/>
        </w:rPr>
        <w:t xml:space="preserve">agen </w:t>
      </w:r>
      <w:r w:rsidR="000357DC">
        <w:rPr>
          <w:rFonts w:ascii="Arial" w:hAnsi="Arial" w:cs="Arial"/>
          <w:sz w:val="22"/>
          <w:szCs w:val="22"/>
        </w:rPr>
        <w:t xml:space="preserve">bietet das </w:t>
      </w:r>
      <w:r>
        <w:rPr>
          <w:rFonts w:ascii="Arial" w:hAnsi="Arial" w:cs="Arial"/>
          <w:sz w:val="22"/>
          <w:szCs w:val="22"/>
        </w:rPr>
        <w:t>„</w:t>
      </w:r>
      <w:r w:rsidR="000357DC">
        <w:rPr>
          <w:rFonts w:ascii="Arial" w:hAnsi="Arial" w:cs="Arial"/>
          <w:sz w:val="22"/>
          <w:szCs w:val="22"/>
        </w:rPr>
        <w:t>Lösungslabor</w:t>
      </w:r>
      <w:r>
        <w:rPr>
          <w:rFonts w:ascii="Arial" w:hAnsi="Arial" w:cs="Arial"/>
          <w:sz w:val="22"/>
          <w:szCs w:val="22"/>
        </w:rPr>
        <w:t>“</w:t>
      </w:r>
      <w:r w:rsidR="000357DC">
        <w:rPr>
          <w:rFonts w:ascii="Arial" w:hAnsi="Arial" w:cs="Arial"/>
          <w:sz w:val="22"/>
          <w:szCs w:val="22"/>
        </w:rPr>
        <w:t xml:space="preserve"> </w:t>
      </w:r>
      <w:r w:rsidR="00217B4F">
        <w:rPr>
          <w:rFonts w:ascii="Arial" w:hAnsi="Arial" w:cs="Arial"/>
          <w:sz w:val="22"/>
          <w:szCs w:val="22"/>
        </w:rPr>
        <w:t xml:space="preserve">die </w:t>
      </w:r>
      <w:r w:rsidR="00D51F17">
        <w:rPr>
          <w:rFonts w:ascii="Arial" w:hAnsi="Arial" w:cs="Arial"/>
          <w:sz w:val="22"/>
          <w:szCs w:val="22"/>
        </w:rPr>
        <w:t>Gelegenheit</w:t>
      </w:r>
      <w:r>
        <w:rPr>
          <w:rFonts w:ascii="Arial" w:hAnsi="Arial" w:cs="Arial"/>
          <w:sz w:val="22"/>
          <w:szCs w:val="22"/>
        </w:rPr>
        <w:t>,</w:t>
      </w:r>
      <w:r w:rsidR="00CA47FA">
        <w:rPr>
          <w:rFonts w:ascii="Arial" w:hAnsi="Arial" w:cs="Arial"/>
          <w:sz w:val="22"/>
          <w:szCs w:val="22"/>
        </w:rPr>
        <w:t xml:space="preserve"> </w:t>
      </w:r>
      <w:r w:rsidR="003B2818">
        <w:rPr>
          <w:rFonts w:ascii="Arial" w:hAnsi="Arial" w:cs="Arial"/>
          <w:sz w:val="22"/>
          <w:szCs w:val="22"/>
        </w:rPr>
        <w:t xml:space="preserve">entscheidungsunterstützende </w:t>
      </w:r>
      <w:r w:rsidR="00E6357E">
        <w:rPr>
          <w:rFonts w:ascii="Arial" w:hAnsi="Arial" w:cs="Arial"/>
          <w:sz w:val="22"/>
          <w:szCs w:val="22"/>
        </w:rPr>
        <w:t>ProCom-</w:t>
      </w:r>
      <w:r w:rsidR="003B2818">
        <w:rPr>
          <w:rFonts w:ascii="Arial" w:hAnsi="Arial" w:cs="Arial"/>
          <w:sz w:val="22"/>
          <w:szCs w:val="22"/>
        </w:rPr>
        <w:t>Systeme</w:t>
      </w:r>
      <w:r>
        <w:rPr>
          <w:rFonts w:ascii="Arial" w:hAnsi="Arial" w:cs="Arial"/>
          <w:sz w:val="22"/>
          <w:szCs w:val="22"/>
        </w:rPr>
        <w:t xml:space="preserve"> für </w:t>
      </w:r>
      <w:r w:rsidR="00E6357E">
        <w:rPr>
          <w:rFonts w:ascii="Arial" w:hAnsi="Arial" w:cs="Arial"/>
          <w:sz w:val="22"/>
          <w:szCs w:val="22"/>
        </w:rPr>
        <w:t xml:space="preserve">verschiedene Arbeitsgebiete </w:t>
      </w:r>
      <w:r w:rsidR="003B2818">
        <w:rPr>
          <w:rFonts w:ascii="Arial" w:hAnsi="Arial" w:cs="Arial"/>
          <w:sz w:val="22"/>
          <w:szCs w:val="22"/>
        </w:rPr>
        <w:t>kennenzulernen.</w:t>
      </w:r>
    </w:p>
    <w:p w:rsidR="00011A0B" w:rsidRPr="00B80EA8" w:rsidRDefault="00011A0B" w:rsidP="00B80EA8">
      <w:pPr>
        <w:keepNext/>
        <w:shd w:val="clear" w:color="auto" w:fill="595959"/>
        <w:spacing w:before="480" w:after="120"/>
        <w:ind w:right="2268"/>
        <w:jc w:val="center"/>
        <w:rPr>
          <w:rFonts w:ascii="Arial" w:hAnsi="Arial" w:cs="Arial"/>
          <w:b/>
          <w:color w:val="FFFFFF"/>
          <w:sz w:val="28"/>
          <w:szCs w:val="22"/>
        </w:rPr>
      </w:pPr>
      <w:r w:rsidRPr="00B80EA8">
        <w:rPr>
          <w:rFonts w:ascii="Arial" w:hAnsi="Arial" w:cs="Arial"/>
          <w:b/>
          <w:color w:val="FFFFFF"/>
          <w:sz w:val="28"/>
          <w:szCs w:val="22"/>
        </w:rPr>
        <w:lastRenderedPageBreak/>
        <w:t>Die ProCom Energiemarkt-Tage 201</w:t>
      </w:r>
      <w:r w:rsidR="00C42482">
        <w:rPr>
          <w:rFonts w:ascii="Arial" w:hAnsi="Arial" w:cs="Arial"/>
          <w:b/>
          <w:color w:val="FFFFFF"/>
          <w:sz w:val="28"/>
          <w:szCs w:val="22"/>
        </w:rPr>
        <w:t>7</w:t>
      </w:r>
      <w:r w:rsidR="00D51F17" w:rsidRPr="00B80EA8">
        <w:rPr>
          <w:rFonts w:ascii="Arial" w:hAnsi="Arial" w:cs="Arial"/>
          <w:b/>
          <w:color w:val="FFFFFF"/>
          <w:sz w:val="28"/>
          <w:szCs w:val="22"/>
        </w:rPr>
        <w:t xml:space="preserve"> im Überblick</w:t>
      </w:r>
    </w:p>
    <w:p w:rsidR="00011A0B" w:rsidRDefault="00011A0B" w:rsidP="00CF0FF5">
      <w:pPr>
        <w:keepNext/>
        <w:spacing w:before="360" w:after="360" w:line="276" w:lineRule="auto"/>
        <w:ind w:left="1701" w:right="2268" w:hanging="1701"/>
        <w:rPr>
          <w:rFonts w:ascii="Arial" w:hAnsi="Arial" w:cs="Arial"/>
          <w:sz w:val="22"/>
          <w:szCs w:val="22"/>
        </w:rPr>
      </w:pPr>
      <w:r w:rsidRPr="00D51F17">
        <w:rPr>
          <w:rFonts w:ascii="Arial" w:hAnsi="Arial" w:cs="Arial"/>
          <w:b/>
          <w:sz w:val="22"/>
          <w:szCs w:val="22"/>
        </w:rPr>
        <w:t>Thema</w:t>
      </w:r>
      <w:r>
        <w:rPr>
          <w:rFonts w:ascii="Arial" w:hAnsi="Arial" w:cs="Arial"/>
          <w:sz w:val="22"/>
          <w:szCs w:val="22"/>
        </w:rPr>
        <w:tab/>
      </w:r>
      <w:r w:rsidR="00990D09" w:rsidRPr="00990D09">
        <w:rPr>
          <w:rFonts w:ascii="Arial" w:hAnsi="Arial" w:cs="Arial"/>
          <w:sz w:val="22"/>
          <w:szCs w:val="22"/>
        </w:rPr>
        <w:t>Digitalisierung als Möglichkeit nutzen</w:t>
      </w:r>
    </w:p>
    <w:p w:rsidR="00011A0B" w:rsidRDefault="00E6357E" w:rsidP="00CF0FF5">
      <w:pPr>
        <w:keepNext/>
        <w:spacing w:before="360" w:after="360" w:line="276" w:lineRule="auto"/>
        <w:ind w:left="1701" w:right="2268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011A0B">
        <w:rPr>
          <w:rFonts w:ascii="Arial" w:hAnsi="Arial" w:cs="Arial"/>
          <w:sz w:val="22"/>
          <w:szCs w:val="22"/>
        </w:rPr>
        <w:tab/>
      </w:r>
      <w:r w:rsidR="00C42482" w:rsidRPr="00C42482">
        <w:rPr>
          <w:rFonts w:ascii="Arial" w:hAnsi="Arial" w:cs="Arial"/>
          <w:sz w:val="22"/>
          <w:szCs w:val="22"/>
        </w:rPr>
        <w:t xml:space="preserve">29. und 30. </w:t>
      </w:r>
      <w:r>
        <w:rPr>
          <w:rFonts w:ascii="Arial" w:hAnsi="Arial" w:cs="Arial"/>
          <w:sz w:val="22"/>
          <w:szCs w:val="22"/>
        </w:rPr>
        <w:t>November 201</w:t>
      </w:r>
      <w:r w:rsidR="00C42482">
        <w:rPr>
          <w:rFonts w:ascii="Arial" w:hAnsi="Arial" w:cs="Arial"/>
          <w:sz w:val="22"/>
          <w:szCs w:val="22"/>
        </w:rPr>
        <w:t>7</w:t>
      </w:r>
    </w:p>
    <w:p w:rsidR="00D247AC" w:rsidRDefault="00011A0B" w:rsidP="00CF0FF5">
      <w:pPr>
        <w:keepNext/>
        <w:spacing w:before="360" w:after="360" w:line="276" w:lineRule="auto"/>
        <w:ind w:left="1701" w:right="2268" w:hanging="1701"/>
        <w:rPr>
          <w:rFonts w:ascii="Arial" w:hAnsi="Arial" w:cs="Arial"/>
          <w:sz w:val="22"/>
          <w:szCs w:val="22"/>
        </w:rPr>
      </w:pPr>
      <w:r w:rsidRPr="00D51F17">
        <w:rPr>
          <w:rFonts w:ascii="Arial" w:hAnsi="Arial" w:cs="Arial"/>
          <w:b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 w:rsidR="00C42482" w:rsidRPr="00C42482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C42482" w:rsidRPr="00C42482">
        <w:rPr>
          <w:rFonts w:ascii="Arial" w:hAnsi="Arial" w:cs="Arial"/>
          <w:sz w:val="22"/>
          <w:szCs w:val="22"/>
        </w:rPr>
        <w:t>nhow</w:t>
      </w:r>
      <w:proofErr w:type="spellEnd"/>
      <w:r w:rsidR="00C42482" w:rsidRPr="00C42482">
        <w:rPr>
          <w:rFonts w:ascii="Arial" w:hAnsi="Arial" w:cs="Arial"/>
          <w:sz w:val="22"/>
          <w:szCs w:val="22"/>
        </w:rPr>
        <w:t xml:space="preserve"> Berlin</w:t>
      </w:r>
      <w:r w:rsidR="00D247AC">
        <w:rPr>
          <w:rFonts w:ascii="Arial" w:hAnsi="Arial" w:cs="Arial"/>
          <w:sz w:val="22"/>
          <w:szCs w:val="22"/>
        </w:rPr>
        <w:br/>
      </w:r>
      <w:proofErr w:type="spellStart"/>
      <w:r w:rsidR="00C42482" w:rsidRPr="00C42482">
        <w:rPr>
          <w:rFonts w:ascii="Arial" w:hAnsi="Arial" w:cs="Arial"/>
          <w:sz w:val="22"/>
          <w:szCs w:val="22"/>
        </w:rPr>
        <w:t>Stralauer</w:t>
      </w:r>
      <w:proofErr w:type="spellEnd"/>
      <w:r w:rsidR="00C42482" w:rsidRPr="00C42482">
        <w:rPr>
          <w:rFonts w:ascii="Arial" w:hAnsi="Arial" w:cs="Arial"/>
          <w:sz w:val="22"/>
          <w:szCs w:val="22"/>
        </w:rPr>
        <w:t xml:space="preserve"> Allee</w:t>
      </w:r>
      <w:r w:rsidR="00353B99">
        <w:rPr>
          <w:rFonts w:ascii="Arial" w:hAnsi="Arial" w:cs="Arial"/>
          <w:sz w:val="22"/>
          <w:szCs w:val="22"/>
        </w:rPr>
        <w:t xml:space="preserve"> 3</w:t>
      </w:r>
      <w:r w:rsidR="00E6357E">
        <w:rPr>
          <w:rFonts w:ascii="Arial" w:hAnsi="Arial" w:cs="Arial"/>
          <w:sz w:val="22"/>
          <w:szCs w:val="22"/>
        </w:rPr>
        <w:br/>
      </w:r>
      <w:r w:rsidR="00C42482">
        <w:rPr>
          <w:rFonts w:ascii="Arial" w:hAnsi="Arial" w:cs="Arial"/>
          <w:sz w:val="22"/>
          <w:szCs w:val="22"/>
        </w:rPr>
        <w:t>10245</w:t>
      </w:r>
      <w:r w:rsidR="00E6357E" w:rsidRPr="00E6357E">
        <w:rPr>
          <w:rFonts w:ascii="Arial" w:hAnsi="Arial" w:cs="Arial"/>
          <w:sz w:val="22"/>
          <w:szCs w:val="22"/>
        </w:rPr>
        <w:t xml:space="preserve"> Berlin</w:t>
      </w:r>
    </w:p>
    <w:p w:rsidR="00D51F17" w:rsidRDefault="00D51F17" w:rsidP="00F01FB0">
      <w:pPr>
        <w:keepNext/>
        <w:spacing w:before="360" w:after="360" w:line="276" w:lineRule="auto"/>
        <w:ind w:left="1701" w:right="2549" w:hanging="1701"/>
        <w:rPr>
          <w:rFonts w:ascii="Arial" w:hAnsi="Arial" w:cs="Arial"/>
          <w:sz w:val="22"/>
          <w:szCs w:val="22"/>
        </w:rPr>
      </w:pPr>
      <w:r w:rsidRPr="00D51F17">
        <w:rPr>
          <w:rFonts w:ascii="Arial" w:hAnsi="Arial" w:cs="Arial"/>
          <w:b/>
          <w:sz w:val="22"/>
          <w:szCs w:val="22"/>
        </w:rPr>
        <w:t>Sprache</w:t>
      </w:r>
      <w:r w:rsidR="009C050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 w:rsidR="00E6357E">
        <w:rPr>
          <w:rFonts w:ascii="Arial" w:hAnsi="Arial" w:cs="Arial"/>
          <w:sz w:val="22"/>
          <w:szCs w:val="22"/>
        </w:rPr>
        <w:t xml:space="preserve">Vortragssprache </w:t>
      </w:r>
      <w:r w:rsidR="00F01FB0">
        <w:rPr>
          <w:rFonts w:ascii="Arial" w:hAnsi="Arial" w:cs="Arial"/>
          <w:sz w:val="22"/>
          <w:szCs w:val="22"/>
        </w:rPr>
        <w:t>ist</w:t>
      </w:r>
      <w:r w:rsidR="00E6357E">
        <w:rPr>
          <w:rFonts w:ascii="Arial" w:hAnsi="Arial" w:cs="Arial"/>
          <w:sz w:val="22"/>
          <w:szCs w:val="22"/>
        </w:rPr>
        <w:t xml:space="preserve"> </w:t>
      </w:r>
      <w:r w:rsidR="00F84A3E">
        <w:rPr>
          <w:rFonts w:ascii="Arial" w:hAnsi="Arial" w:cs="Arial"/>
          <w:sz w:val="22"/>
          <w:szCs w:val="22"/>
        </w:rPr>
        <w:t xml:space="preserve">Deutsch </w:t>
      </w:r>
      <w:r w:rsidR="00E6357E">
        <w:rPr>
          <w:rFonts w:ascii="Arial" w:hAnsi="Arial" w:cs="Arial"/>
          <w:sz w:val="22"/>
          <w:szCs w:val="22"/>
        </w:rPr>
        <w:t>oder Englisch</w:t>
      </w:r>
      <w:r w:rsidR="0053568C">
        <w:rPr>
          <w:rFonts w:ascii="Arial" w:hAnsi="Arial" w:cs="Arial"/>
          <w:sz w:val="22"/>
          <w:szCs w:val="22"/>
        </w:rPr>
        <w:t xml:space="preserve"> (teilweise </w:t>
      </w:r>
      <w:r w:rsidR="00E6357E">
        <w:rPr>
          <w:rFonts w:ascii="Arial" w:hAnsi="Arial" w:cs="Arial"/>
          <w:sz w:val="22"/>
          <w:szCs w:val="22"/>
        </w:rPr>
        <w:t>simultan übersetzt</w:t>
      </w:r>
      <w:r w:rsidR="0053568C">
        <w:rPr>
          <w:rFonts w:ascii="Arial" w:hAnsi="Arial" w:cs="Arial"/>
          <w:sz w:val="22"/>
          <w:szCs w:val="22"/>
        </w:rPr>
        <w:t>)</w:t>
      </w:r>
      <w:r w:rsidR="00E6357E">
        <w:rPr>
          <w:rFonts w:ascii="Arial" w:hAnsi="Arial" w:cs="Arial"/>
          <w:sz w:val="22"/>
          <w:szCs w:val="22"/>
        </w:rPr>
        <w:t>; die Workshops am Dienstagvormittag finden in deutscher Sprache statt.</w:t>
      </w:r>
    </w:p>
    <w:p w:rsidR="00A445B6" w:rsidRPr="00187688" w:rsidRDefault="00011A0B" w:rsidP="00645223">
      <w:pPr>
        <w:keepNext/>
        <w:spacing w:before="120" w:line="276" w:lineRule="auto"/>
        <w:ind w:left="1701" w:right="2268" w:hanging="1701"/>
        <w:rPr>
          <w:rFonts w:ascii="Arial" w:hAnsi="Arial" w:cs="Arial"/>
          <w:sz w:val="22"/>
          <w:szCs w:val="22"/>
        </w:rPr>
      </w:pPr>
      <w:r w:rsidRPr="00D51F17">
        <w:rPr>
          <w:rFonts w:ascii="Arial" w:hAnsi="Arial" w:cs="Arial"/>
          <w:b/>
          <w:sz w:val="22"/>
          <w:szCs w:val="22"/>
        </w:rPr>
        <w:t>Preis</w:t>
      </w:r>
      <w:r w:rsidR="009C050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42482" w:rsidRPr="00C42482">
        <w:rPr>
          <w:rFonts w:ascii="Arial" w:hAnsi="Arial" w:cs="Arial"/>
          <w:b/>
          <w:sz w:val="22"/>
          <w:szCs w:val="22"/>
        </w:rPr>
        <w:t>Pre</w:t>
      </w:r>
      <w:proofErr w:type="spellEnd"/>
      <w:r w:rsidR="00C42482" w:rsidRPr="00C42482">
        <w:rPr>
          <w:rFonts w:ascii="Arial" w:hAnsi="Arial" w:cs="Arial"/>
          <w:b/>
          <w:sz w:val="22"/>
          <w:szCs w:val="22"/>
        </w:rPr>
        <w:t xml:space="preserve">-Workshop </w:t>
      </w:r>
      <w:r w:rsidR="00645223" w:rsidRPr="00353B99">
        <w:rPr>
          <w:rFonts w:ascii="Arial" w:hAnsi="Arial" w:cs="Arial"/>
          <w:sz w:val="22"/>
          <w:szCs w:val="22"/>
        </w:rPr>
        <w:t>am Vormittag</w:t>
      </w:r>
      <w:r w:rsidR="00353B99">
        <w:rPr>
          <w:rFonts w:ascii="Arial" w:hAnsi="Arial" w:cs="Arial"/>
          <w:sz w:val="22"/>
          <w:szCs w:val="22"/>
        </w:rPr>
        <w:t xml:space="preserve"> des 29. November:</w:t>
      </w:r>
      <w:r w:rsidR="00645223">
        <w:rPr>
          <w:rFonts w:ascii="Arial" w:hAnsi="Arial" w:cs="Arial"/>
          <w:sz w:val="22"/>
          <w:szCs w:val="22"/>
        </w:rPr>
        <w:br/>
        <w:t>Begrenzte Teilnehmerzahl</w:t>
      </w:r>
      <w:r w:rsidR="00C8277D">
        <w:rPr>
          <w:rFonts w:ascii="Arial" w:hAnsi="Arial" w:cs="Arial"/>
          <w:sz w:val="22"/>
          <w:szCs w:val="22"/>
        </w:rPr>
        <w:t xml:space="preserve">; </w:t>
      </w:r>
      <w:r w:rsidR="00645223">
        <w:rPr>
          <w:rFonts w:ascii="Arial" w:hAnsi="Arial" w:cs="Arial"/>
          <w:sz w:val="22"/>
          <w:szCs w:val="22"/>
        </w:rPr>
        <w:t>einzeln buchbar</w:t>
      </w:r>
      <w:r w:rsidR="00645223">
        <w:rPr>
          <w:rFonts w:ascii="Arial" w:hAnsi="Arial" w:cs="Arial"/>
          <w:sz w:val="22"/>
          <w:szCs w:val="22"/>
        </w:rPr>
        <w:br/>
      </w:r>
      <w:r w:rsidR="00645223" w:rsidRPr="003F5295">
        <w:rPr>
          <w:rFonts w:ascii="Arial" w:hAnsi="Arial" w:cs="Arial"/>
          <w:b/>
          <w:sz w:val="22"/>
          <w:szCs w:val="22"/>
        </w:rPr>
        <w:t>1</w:t>
      </w:r>
      <w:r w:rsidR="00A445B6" w:rsidRPr="003F5295">
        <w:rPr>
          <w:rFonts w:ascii="Arial" w:hAnsi="Arial" w:cs="Arial"/>
          <w:b/>
          <w:sz w:val="22"/>
          <w:szCs w:val="22"/>
        </w:rPr>
        <w:t>95</w:t>
      </w:r>
      <w:r w:rsidR="003F5295" w:rsidRPr="003F5295">
        <w:rPr>
          <w:rFonts w:ascii="Arial" w:hAnsi="Arial" w:cs="Arial"/>
          <w:b/>
          <w:sz w:val="22"/>
          <w:szCs w:val="22"/>
        </w:rPr>
        <w:t xml:space="preserve"> €</w:t>
      </w:r>
      <w:r w:rsidR="00A445B6" w:rsidRPr="003F5295">
        <w:rPr>
          <w:rFonts w:ascii="Arial" w:hAnsi="Arial" w:cs="Arial"/>
          <w:b/>
          <w:sz w:val="22"/>
          <w:szCs w:val="22"/>
        </w:rPr>
        <w:t xml:space="preserve"> zzgl. MwSt.</w:t>
      </w:r>
      <w:r w:rsidR="00D51F17" w:rsidRPr="003F5295">
        <w:rPr>
          <w:rFonts w:ascii="Arial" w:hAnsi="Arial" w:cs="Arial"/>
          <w:b/>
          <w:sz w:val="22"/>
          <w:szCs w:val="22"/>
        </w:rPr>
        <w:t xml:space="preserve"> </w:t>
      </w:r>
      <w:r w:rsidR="00645223" w:rsidRPr="003F5295">
        <w:rPr>
          <w:rFonts w:ascii="Arial" w:hAnsi="Arial" w:cs="Arial"/>
          <w:b/>
          <w:sz w:val="22"/>
          <w:szCs w:val="22"/>
        </w:rPr>
        <w:t>pro Person</w:t>
      </w:r>
      <w:r w:rsidR="003F5295">
        <w:rPr>
          <w:rFonts w:ascii="Arial" w:hAnsi="Arial" w:cs="Arial"/>
          <w:b/>
          <w:sz w:val="22"/>
          <w:szCs w:val="22"/>
        </w:rPr>
        <w:t xml:space="preserve"> </w:t>
      </w:r>
      <w:r w:rsidR="00645223" w:rsidRPr="00645223">
        <w:rPr>
          <w:rFonts w:ascii="Arial" w:hAnsi="Arial" w:cs="Arial"/>
          <w:sz w:val="22"/>
          <w:szCs w:val="22"/>
        </w:rPr>
        <w:t>(inkl. Verpflegung)</w:t>
      </w:r>
    </w:p>
    <w:p w:rsidR="00A445B6" w:rsidRPr="003F5295" w:rsidRDefault="0099686F" w:rsidP="003F5295">
      <w:pPr>
        <w:keepNext/>
        <w:spacing w:before="360" w:after="120" w:line="276" w:lineRule="auto"/>
        <w:ind w:left="1701" w:righ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Konferenz </w:t>
      </w:r>
      <w:r w:rsidRPr="0099686F">
        <w:rPr>
          <w:rFonts w:ascii="Arial" w:hAnsi="Arial" w:cs="Arial"/>
          <w:sz w:val="22"/>
          <w:szCs w:val="22"/>
        </w:rPr>
        <w:t>am 29. und 30.11.2017</w:t>
      </w:r>
      <w:r w:rsidR="003F5295">
        <w:rPr>
          <w:rFonts w:ascii="Arial" w:hAnsi="Arial" w:cs="Arial"/>
          <w:b/>
          <w:sz w:val="22"/>
          <w:szCs w:val="22"/>
        </w:rPr>
        <w:br/>
      </w:r>
      <w:r w:rsidR="003F5295" w:rsidRPr="003F5295">
        <w:rPr>
          <w:rFonts w:ascii="Arial" w:hAnsi="Arial" w:cs="Arial"/>
          <w:sz w:val="22"/>
          <w:szCs w:val="22"/>
        </w:rPr>
        <w:t>Tagung</w:t>
      </w:r>
      <w:r>
        <w:rPr>
          <w:rFonts w:ascii="Arial" w:hAnsi="Arial" w:cs="Arial"/>
          <w:sz w:val="22"/>
          <w:szCs w:val="22"/>
        </w:rPr>
        <w:t xml:space="preserve">, </w:t>
      </w:r>
      <w:r w:rsidR="003F5295" w:rsidRPr="003F5295">
        <w:rPr>
          <w:rFonts w:ascii="Arial" w:hAnsi="Arial" w:cs="Arial"/>
          <w:sz w:val="22"/>
          <w:szCs w:val="22"/>
        </w:rPr>
        <w:t>Verpflegung</w:t>
      </w:r>
      <w:r>
        <w:rPr>
          <w:rFonts w:ascii="Arial" w:hAnsi="Arial" w:cs="Arial"/>
          <w:sz w:val="22"/>
          <w:szCs w:val="22"/>
        </w:rPr>
        <w:t xml:space="preserve"> und </w:t>
      </w:r>
      <w:r w:rsidR="003F5295" w:rsidRPr="003F5295">
        <w:rPr>
          <w:rFonts w:ascii="Arial" w:hAnsi="Arial" w:cs="Arial"/>
          <w:sz w:val="22"/>
          <w:szCs w:val="22"/>
        </w:rPr>
        <w:t xml:space="preserve">Abendevent sind </w:t>
      </w:r>
      <w:r>
        <w:rPr>
          <w:rFonts w:ascii="Arial" w:hAnsi="Arial" w:cs="Arial"/>
          <w:sz w:val="22"/>
          <w:szCs w:val="22"/>
        </w:rPr>
        <w:t>inkludiert</w:t>
      </w:r>
      <w:r w:rsidR="003F5295">
        <w:rPr>
          <w:rFonts w:ascii="Arial" w:hAnsi="Arial" w:cs="Arial"/>
          <w:sz w:val="22"/>
          <w:szCs w:val="22"/>
        </w:rPr>
        <w:br/>
      </w:r>
      <w:r w:rsidR="003F5295" w:rsidRPr="003F5295">
        <w:rPr>
          <w:rFonts w:ascii="Arial" w:hAnsi="Arial" w:cs="Arial"/>
          <w:b/>
          <w:sz w:val="22"/>
          <w:szCs w:val="22"/>
        </w:rPr>
        <w:t>795 €</w:t>
      </w:r>
      <w:r w:rsidR="003F5295" w:rsidRPr="003F5295">
        <w:rPr>
          <w:rFonts w:ascii="Arial" w:hAnsi="Arial" w:cs="Arial"/>
          <w:sz w:val="22"/>
          <w:szCs w:val="22"/>
        </w:rPr>
        <w:t xml:space="preserve"> zzgl. MwSt. pro Person</w:t>
      </w:r>
    </w:p>
    <w:p w:rsidR="00071A39" w:rsidRPr="003F5295" w:rsidRDefault="00A445B6" w:rsidP="00CF0FF5">
      <w:pPr>
        <w:keepNext/>
        <w:spacing w:before="120" w:after="120" w:line="276" w:lineRule="auto"/>
        <w:ind w:left="1701" w:right="2268"/>
        <w:rPr>
          <w:rFonts w:ascii="Arial" w:hAnsi="Arial" w:cs="Arial"/>
          <w:sz w:val="22"/>
          <w:szCs w:val="22"/>
        </w:rPr>
      </w:pPr>
      <w:r w:rsidRPr="00645223">
        <w:rPr>
          <w:rFonts w:ascii="Arial" w:hAnsi="Arial" w:cs="Arial"/>
          <w:b/>
          <w:sz w:val="22"/>
          <w:szCs w:val="22"/>
        </w:rPr>
        <w:t>Kombi-Tic</w:t>
      </w:r>
      <w:r w:rsidR="00217B4F" w:rsidRPr="00645223">
        <w:rPr>
          <w:rFonts w:ascii="Arial" w:hAnsi="Arial" w:cs="Arial"/>
          <w:b/>
          <w:sz w:val="22"/>
          <w:szCs w:val="22"/>
        </w:rPr>
        <w:t xml:space="preserve">ket Konferenz </w:t>
      </w:r>
      <w:r w:rsidR="009C0507" w:rsidRPr="00645223">
        <w:rPr>
          <w:rFonts w:ascii="Arial" w:hAnsi="Arial" w:cs="Arial"/>
          <w:b/>
          <w:sz w:val="22"/>
          <w:szCs w:val="22"/>
        </w:rPr>
        <w:t xml:space="preserve">plus </w:t>
      </w:r>
      <w:r w:rsidR="00D247AC" w:rsidRPr="00645223">
        <w:rPr>
          <w:rFonts w:ascii="Arial" w:hAnsi="Arial" w:cs="Arial"/>
          <w:b/>
          <w:sz w:val="22"/>
          <w:szCs w:val="22"/>
        </w:rPr>
        <w:t>Workshop</w:t>
      </w:r>
      <w:r w:rsidR="00CF0FF5" w:rsidRPr="00645223">
        <w:rPr>
          <w:rFonts w:ascii="Arial" w:hAnsi="Arial" w:cs="Arial"/>
          <w:sz w:val="22"/>
          <w:szCs w:val="22"/>
        </w:rPr>
        <w:t>:</w:t>
      </w:r>
      <w:r w:rsidR="003F5295">
        <w:rPr>
          <w:rFonts w:ascii="Arial" w:hAnsi="Arial" w:cs="Arial"/>
          <w:sz w:val="22"/>
          <w:szCs w:val="22"/>
        </w:rPr>
        <w:br/>
      </w:r>
      <w:r w:rsidR="00071A39" w:rsidRPr="003F5295">
        <w:rPr>
          <w:rFonts w:ascii="Arial" w:hAnsi="Arial" w:cs="Arial"/>
          <w:b/>
          <w:sz w:val="22"/>
          <w:szCs w:val="22"/>
        </w:rPr>
        <w:t xml:space="preserve">Euro </w:t>
      </w:r>
      <w:r w:rsidR="00E6357E" w:rsidRPr="003F5295">
        <w:rPr>
          <w:rFonts w:ascii="Arial" w:hAnsi="Arial" w:cs="Arial"/>
          <w:b/>
          <w:sz w:val="22"/>
          <w:szCs w:val="22"/>
        </w:rPr>
        <w:t>8</w:t>
      </w:r>
      <w:r w:rsidR="00071A39" w:rsidRPr="003F5295">
        <w:rPr>
          <w:rFonts w:ascii="Arial" w:hAnsi="Arial" w:cs="Arial"/>
          <w:b/>
          <w:sz w:val="22"/>
          <w:szCs w:val="22"/>
        </w:rPr>
        <w:t>95</w:t>
      </w:r>
      <w:r w:rsidR="003F5295" w:rsidRPr="003F5295">
        <w:rPr>
          <w:rFonts w:ascii="Arial" w:hAnsi="Arial" w:cs="Arial"/>
          <w:b/>
          <w:sz w:val="22"/>
          <w:szCs w:val="22"/>
        </w:rPr>
        <w:t xml:space="preserve"> €</w:t>
      </w:r>
      <w:r w:rsidR="00071A39" w:rsidRPr="003F5295">
        <w:rPr>
          <w:rFonts w:ascii="Arial" w:hAnsi="Arial" w:cs="Arial"/>
          <w:sz w:val="22"/>
          <w:szCs w:val="22"/>
        </w:rPr>
        <w:t>- zzgl. MwSt.</w:t>
      </w:r>
      <w:r w:rsidR="00D51F17" w:rsidRPr="003F5295">
        <w:rPr>
          <w:rFonts w:ascii="Arial" w:hAnsi="Arial" w:cs="Arial"/>
          <w:sz w:val="22"/>
          <w:szCs w:val="22"/>
        </w:rPr>
        <w:t xml:space="preserve"> (inkl. Verpflegung)</w:t>
      </w:r>
    </w:p>
    <w:p w:rsidR="00011A0B" w:rsidRDefault="00011A0B" w:rsidP="0099686F">
      <w:pPr>
        <w:keepNext/>
        <w:shd w:val="clear" w:color="auto" w:fill="F2F2F2"/>
        <w:spacing w:before="360" w:after="120" w:line="276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</w:t>
      </w:r>
      <w:r w:rsidR="00D51F17">
        <w:rPr>
          <w:rFonts w:ascii="Arial" w:hAnsi="Arial" w:cs="Arial"/>
          <w:sz w:val="22"/>
          <w:szCs w:val="22"/>
        </w:rPr>
        <w:t xml:space="preserve">und die Anmeldeunterlagen finden Sie </w:t>
      </w:r>
      <w:r>
        <w:rPr>
          <w:rFonts w:ascii="Arial" w:hAnsi="Arial" w:cs="Arial"/>
          <w:sz w:val="22"/>
          <w:szCs w:val="22"/>
        </w:rPr>
        <w:t xml:space="preserve">unter </w:t>
      </w:r>
      <w:r w:rsidR="00C8277D" w:rsidRPr="00C8277D">
        <w:rPr>
          <w:rFonts w:ascii="Arial" w:hAnsi="Arial" w:cs="Arial"/>
          <w:sz w:val="22"/>
          <w:szCs w:val="22"/>
        </w:rPr>
        <w:t>https://www.procom.de/events/procom-energiemarkt-tage-2017</w:t>
      </w:r>
      <w:r w:rsidR="00C8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bzw. </w:t>
      </w:r>
      <w:r w:rsidRPr="00990D09">
        <w:rPr>
          <w:rFonts w:ascii="Arial" w:hAnsi="Arial" w:cs="Arial"/>
          <w:sz w:val="22"/>
          <w:szCs w:val="22"/>
        </w:rPr>
        <w:t>per QR-Code unter</w:t>
      </w:r>
      <w:r>
        <w:rPr>
          <w:rFonts w:ascii="Arial" w:hAnsi="Arial" w:cs="Arial"/>
          <w:sz w:val="22"/>
          <w:szCs w:val="22"/>
        </w:rPr>
        <w:t>:</w:t>
      </w:r>
    </w:p>
    <w:p w:rsidR="00990D09" w:rsidRDefault="00990D09" w:rsidP="00B80EA8">
      <w:pPr>
        <w:keepNext/>
        <w:shd w:val="clear" w:color="auto" w:fill="F2F2F2"/>
        <w:spacing w:before="360" w:after="120" w:line="276" w:lineRule="auto"/>
        <w:ind w:right="2268"/>
        <w:rPr>
          <w:rFonts w:ascii="Arial" w:hAnsi="Arial" w:cs="Arial"/>
          <w:sz w:val="22"/>
          <w:szCs w:val="22"/>
        </w:rPr>
      </w:pPr>
      <w:r w:rsidRPr="00990D0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80A6C2" wp14:editId="298A5D62">
            <wp:extent cx="1892411" cy="188662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397" t="8651" r="8397" b="8397"/>
                    <a:stretch/>
                  </pic:blipFill>
                  <pic:spPr bwMode="auto">
                    <a:xfrm>
                      <a:off x="0" y="0"/>
                      <a:ext cx="1892010" cy="188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9D" w:rsidRPr="00D51E32" w:rsidRDefault="00E54D9D" w:rsidP="00E54D9D">
      <w:pPr>
        <w:keepNext/>
        <w:spacing w:before="360"/>
        <w:ind w:right="2410"/>
        <w:rPr>
          <w:rFonts w:ascii="Arial" w:hAnsi="Arial" w:cs="Arial"/>
          <w:b/>
          <w:sz w:val="22"/>
          <w:szCs w:val="22"/>
        </w:rPr>
      </w:pPr>
      <w:r w:rsidRPr="00D51E32">
        <w:rPr>
          <w:rFonts w:ascii="Arial" w:hAnsi="Arial" w:cs="Arial"/>
          <w:b/>
          <w:sz w:val="22"/>
          <w:szCs w:val="22"/>
        </w:rPr>
        <w:lastRenderedPageBreak/>
        <w:t>Presse- und Öffentlichkeitsarbeit:</w:t>
      </w:r>
    </w:p>
    <w:p w:rsidR="0004615B" w:rsidRDefault="0004615B" w:rsidP="0053568C">
      <w:pPr>
        <w:keepNext/>
        <w:spacing w:before="240" w:after="120"/>
        <w:ind w:right="-72"/>
        <w:rPr>
          <w:rFonts w:ascii="Arial" w:hAnsi="Arial" w:cs="Arial"/>
          <w:sz w:val="22"/>
          <w:szCs w:val="22"/>
        </w:rPr>
        <w:sectPr w:rsidR="0004615B" w:rsidSect="00482700">
          <w:type w:val="continuous"/>
          <w:pgSz w:w="11906" w:h="16838"/>
          <w:pgMar w:top="2694" w:right="1417" w:bottom="1560" w:left="1417" w:header="708" w:footer="708" w:gutter="0"/>
          <w:cols w:space="708"/>
          <w:docGrid w:linePitch="360"/>
        </w:sectPr>
      </w:pPr>
    </w:p>
    <w:p w:rsidR="0053568C" w:rsidRPr="001810E3" w:rsidRDefault="0053568C" w:rsidP="0053568C">
      <w:pPr>
        <w:keepNext/>
        <w:spacing w:before="240" w:after="120"/>
        <w:ind w:right="-72"/>
        <w:rPr>
          <w:rFonts w:ascii="Arial" w:hAnsi="Arial" w:cs="Arial"/>
          <w:sz w:val="22"/>
          <w:szCs w:val="22"/>
          <w:lang w:val="fr-BE"/>
        </w:rPr>
      </w:pPr>
      <w:r w:rsidRPr="004C3561">
        <w:rPr>
          <w:rFonts w:ascii="Arial" w:hAnsi="Arial" w:cs="Arial"/>
          <w:sz w:val="22"/>
          <w:szCs w:val="22"/>
        </w:rPr>
        <w:lastRenderedPageBreak/>
        <w:t>ProCom GmbH</w:t>
      </w:r>
      <w:r w:rsidRPr="004C3561">
        <w:rPr>
          <w:rFonts w:ascii="Arial" w:hAnsi="Arial" w:cs="Arial"/>
          <w:sz w:val="22"/>
          <w:szCs w:val="22"/>
        </w:rPr>
        <w:br/>
        <w:t>Anke Dieterich</w:t>
      </w:r>
      <w:r w:rsidRPr="004C3561">
        <w:rPr>
          <w:rFonts w:ascii="Arial" w:hAnsi="Arial" w:cs="Arial"/>
          <w:sz w:val="22"/>
          <w:szCs w:val="22"/>
        </w:rPr>
        <w:br/>
        <w:t>Luisenstraße 41</w:t>
      </w:r>
      <w:r w:rsidRPr="004C3561">
        <w:rPr>
          <w:rFonts w:ascii="Arial" w:hAnsi="Arial" w:cs="Arial"/>
          <w:sz w:val="22"/>
          <w:szCs w:val="22"/>
        </w:rPr>
        <w:br/>
        <w:t>52070 Aachen</w:t>
      </w:r>
      <w:r w:rsidRPr="004C3561">
        <w:rPr>
          <w:rFonts w:ascii="Arial" w:hAnsi="Arial" w:cs="Arial"/>
          <w:sz w:val="22"/>
          <w:szCs w:val="22"/>
        </w:rPr>
        <w:br/>
        <w:t xml:space="preserve">Tel. </w:t>
      </w:r>
      <w:r w:rsidRPr="001810E3">
        <w:rPr>
          <w:rFonts w:ascii="Arial" w:hAnsi="Arial" w:cs="Arial"/>
          <w:sz w:val="22"/>
          <w:szCs w:val="22"/>
          <w:lang w:val="fr-BE"/>
        </w:rPr>
        <w:t>+49 241 51804-105</w:t>
      </w:r>
      <w:r w:rsidRPr="001810E3">
        <w:rPr>
          <w:rFonts w:ascii="Arial" w:hAnsi="Arial" w:cs="Arial"/>
          <w:sz w:val="22"/>
          <w:szCs w:val="22"/>
          <w:lang w:val="fr-BE"/>
        </w:rPr>
        <w:br/>
        <w:t>Fax +49 241 51804-30</w:t>
      </w:r>
      <w:r w:rsidRPr="001810E3">
        <w:rPr>
          <w:rFonts w:ascii="Arial" w:hAnsi="Arial" w:cs="Arial"/>
          <w:sz w:val="22"/>
          <w:szCs w:val="22"/>
          <w:lang w:val="fr-BE"/>
        </w:rPr>
        <w:br/>
        <w:t>Anke.Dieterich@procom.de</w:t>
      </w:r>
      <w:r w:rsidRPr="001810E3">
        <w:rPr>
          <w:rFonts w:ascii="Arial" w:hAnsi="Arial" w:cs="Arial"/>
          <w:sz w:val="22"/>
          <w:szCs w:val="22"/>
          <w:lang w:val="fr-BE"/>
        </w:rPr>
        <w:br/>
        <w:t>www.procom.de</w:t>
      </w:r>
    </w:p>
    <w:p w:rsidR="0053568C" w:rsidRPr="001810E3" w:rsidRDefault="0053568C" w:rsidP="0053568C">
      <w:pPr>
        <w:keepNext/>
        <w:spacing w:before="240" w:after="120"/>
        <w:ind w:right="-72"/>
        <w:rPr>
          <w:rFonts w:ascii="Arial" w:hAnsi="Arial" w:cs="Arial"/>
          <w:sz w:val="22"/>
          <w:szCs w:val="22"/>
          <w:lang w:val="fr-BE"/>
        </w:rPr>
      </w:pPr>
      <w:r w:rsidRPr="0004615B">
        <w:rPr>
          <w:rFonts w:ascii="Arial" w:hAnsi="Arial" w:cs="Arial"/>
          <w:sz w:val="22"/>
          <w:szCs w:val="22"/>
        </w:rPr>
        <w:br w:type="column"/>
      </w:r>
      <w:proofErr w:type="spellStart"/>
      <w:r w:rsidRPr="004C3561">
        <w:rPr>
          <w:rFonts w:ascii="Arial" w:hAnsi="Arial" w:cs="Arial"/>
          <w:sz w:val="22"/>
          <w:szCs w:val="22"/>
        </w:rPr>
        <w:lastRenderedPageBreak/>
        <w:t>Press’n’Relations</w:t>
      </w:r>
      <w:proofErr w:type="spellEnd"/>
      <w:r w:rsidRPr="004C3561">
        <w:rPr>
          <w:rFonts w:ascii="Arial" w:hAnsi="Arial" w:cs="Arial"/>
          <w:sz w:val="22"/>
          <w:szCs w:val="22"/>
        </w:rPr>
        <w:t xml:space="preserve"> II GmbH</w:t>
      </w:r>
      <w:r w:rsidRPr="004C3561">
        <w:rPr>
          <w:rFonts w:ascii="Arial" w:hAnsi="Arial" w:cs="Arial"/>
          <w:sz w:val="22"/>
          <w:szCs w:val="22"/>
        </w:rPr>
        <w:br/>
        <w:t>Ralf Dunker</w:t>
      </w:r>
      <w:r w:rsidRPr="004C3561">
        <w:rPr>
          <w:rFonts w:ascii="Arial" w:hAnsi="Arial" w:cs="Arial"/>
          <w:sz w:val="22"/>
          <w:szCs w:val="22"/>
        </w:rPr>
        <w:br/>
        <w:t>Gräfstraße 66</w:t>
      </w:r>
      <w:r w:rsidRPr="004C3561">
        <w:rPr>
          <w:rFonts w:ascii="Arial" w:hAnsi="Arial" w:cs="Arial"/>
          <w:sz w:val="22"/>
          <w:szCs w:val="22"/>
        </w:rPr>
        <w:br/>
        <w:t>81241 München</w:t>
      </w:r>
      <w:r w:rsidRPr="004C3561">
        <w:rPr>
          <w:rFonts w:ascii="Arial" w:hAnsi="Arial" w:cs="Arial"/>
          <w:sz w:val="22"/>
          <w:szCs w:val="22"/>
        </w:rPr>
        <w:br/>
        <w:t xml:space="preserve">Tel. </w:t>
      </w:r>
      <w:r w:rsidRPr="001810E3">
        <w:rPr>
          <w:rFonts w:ascii="Arial" w:hAnsi="Arial" w:cs="Arial"/>
          <w:sz w:val="22"/>
          <w:szCs w:val="22"/>
          <w:lang w:val="fr-BE"/>
        </w:rPr>
        <w:t>+49 89 5404722-11</w:t>
      </w:r>
      <w:r w:rsidRPr="001810E3">
        <w:rPr>
          <w:rFonts w:ascii="Arial" w:hAnsi="Arial" w:cs="Arial"/>
          <w:sz w:val="22"/>
          <w:szCs w:val="22"/>
          <w:lang w:val="fr-BE"/>
        </w:rPr>
        <w:br/>
        <w:t>Fax +49 89 5404722-29</w:t>
      </w:r>
      <w:r w:rsidRPr="001810E3">
        <w:rPr>
          <w:rFonts w:ascii="Arial" w:hAnsi="Arial" w:cs="Arial"/>
          <w:sz w:val="22"/>
          <w:szCs w:val="22"/>
          <w:lang w:val="fr-BE"/>
        </w:rPr>
        <w:br/>
        <w:t>du@press-n-relations.de</w:t>
      </w:r>
      <w:r w:rsidRPr="001810E3">
        <w:rPr>
          <w:rFonts w:ascii="Arial" w:hAnsi="Arial" w:cs="Arial"/>
          <w:sz w:val="22"/>
          <w:szCs w:val="22"/>
          <w:lang w:val="fr-BE"/>
        </w:rPr>
        <w:br/>
        <w:t>www.press-n-relations.de</w:t>
      </w:r>
    </w:p>
    <w:p w:rsidR="0004615B" w:rsidRDefault="0004615B" w:rsidP="00E54D9D">
      <w:pPr>
        <w:spacing w:before="360" w:after="120"/>
        <w:ind w:right="2407"/>
        <w:rPr>
          <w:rFonts w:ascii="Arial" w:hAnsi="Arial" w:cs="Arial"/>
          <w:sz w:val="22"/>
          <w:szCs w:val="22"/>
        </w:rPr>
        <w:sectPr w:rsidR="0004615B" w:rsidSect="0004615B">
          <w:type w:val="continuous"/>
          <w:pgSz w:w="11906" w:h="16838"/>
          <w:pgMar w:top="2694" w:right="1417" w:bottom="1560" w:left="1417" w:header="708" w:footer="708" w:gutter="0"/>
          <w:cols w:num="2" w:space="708"/>
          <w:docGrid w:linePitch="360"/>
        </w:sectPr>
      </w:pPr>
    </w:p>
    <w:p w:rsidR="00E54D9D" w:rsidRPr="00C078CC" w:rsidRDefault="00E54D9D" w:rsidP="00E54D9D">
      <w:pPr>
        <w:spacing w:before="360" w:after="120"/>
        <w:ind w:right="2407"/>
        <w:rPr>
          <w:rFonts w:ascii="Arial" w:hAnsi="Arial" w:cs="Arial"/>
          <w:sz w:val="22"/>
          <w:szCs w:val="22"/>
        </w:rPr>
      </w:pPr>
      <w:r w:rsidRPr="00C078CC">
        <w:rPr>
          <w:rFonts w:ascii="Arial" w:hAnsi="Arial" w:cs="Arial"/>
          <w:sz w:val="22"/>
          <w:szCs w:val="22"/>
        </w:rPr>
        <w:lastRenderedPageBreak/>
        <w:t>Bei Veröffentlichung bitten wir um zwei Belegexemplare.</w:t>
      </w:r>
    </w:p>
    <w:p w:rsidR="00E54D9D" w:rsidRPr="004D4B3B" w:rsidRDefault="00E54D9D" w:rsidP="00E54D9D">
      <w:pPr>
        <w:keepNext/>
        <w:spacing w:before="240" w:after="120"/>
        <w:ind w:right="2410"/>
        <w:rPr>
          <w:b/>
          <w:sz w:val="22"/>
          <w:szCs w:val="20"/>
        </w:rPr>
      </w:pPr>
      <w:r w:rsidRPr="000D1964">
        <w:rPr>
          <w:rFonts w:ascii="Arial" w:hAnsi="Arial" w:cs="Arial"/>
          <w:b/>
          <w:sz w:val="22"/>
          <w:szCs w:val="20"/>
        </w:rPr>
        <w:t>Ü</w:t>
      </w:r>
      <w:r w:rsidRPr="004D4B3B">
        <w:rPr>
          <w:rFonts w:ascii="Arial" w:hAnsi="Arial" w:cs="Arial"/>
          <w:b/>
          <w:sz w:val="22"/>
          <w:szCs w:val="20"/>
        </w:rPr>
        <w:t>ber ProCom GmbH</w:t>
      </w:r>
      <w:r w:rsidRPr="004D4B3B">
        <w:rPr>
          <w:b/>
          <w:sz w:val="22"/>
          <w:szCs w:val="20"/>
        </w:rPr>
        <w:t xml:space="preserve"> </w:t>
      </w:r>
    </w:p>
    <w:p w:rsidR="00E54D9D" w:rsidRPr="000D1964" w:rsidRDefault="00E54D9D" w:rsidP="0099686F">
      <w:pPr>
        <w:spacing w:before="120" w:after="120"/>
        <w:ind w:right="2407"/>
        <w:jc w:val="both"/>
        <w:rPr>
          <w:rFonts w:ascii="Arial" w:hAnsi="Arial" w:cs="Arial"/>
          <w:spacing w:val="-4"/>
          <w:sz w:val="22"/>
          <w:szCs w:val="22"/>
        </w:rPr>
      </w:pPr>
      <w:r w:rsidRPr="004D4B3B">
        <w:rPr>
          <w:rFonts w:ascii="Arial" w:hAnsi="Arial" w:cs="Arial"/>
          <w:spacing w:val="-4"/>
          <w:sz w:val="22"/>
          <w:szCs w:val="22"/>
        </w:rPr>
        <w:t xml:space="preserve">ProCom berät in zentralen Fragen von Energieerzeugung und -handel. Mit Prozess- und IT-Wissen begleiten ProCom-Berater die Umsetzung </w:t>
      </w:r>
      <w:r w:rsidRPr="004D4B3B">
        <w:rPr>
          <w:rFonts w:ascii="Arial" w:hAnsi="Arial" w:cs="Arial"/>
          <w:spacing w:val="2"/>
          <w:sz w:val="22"/>
          <w:szCs w:val="22"/>
        </w:rPr>
        <w:t>strategischer Vorgaben bis in den operativen Betrieb. Unsere IT-</w:t>
      </w:r>
      <w:r w:rsidRPr="004D4B3B">
        <w:rPr>
          <w:rFonts w:ascii="Arial" w:hAnsi="Arial" w:cs="Arial"/>
          <w:spacing w:val="-4"/>
          <w:sz w:val="22"/>
          <w:szCs w:val="22"/>
        </w:rPr>
        <w:t>Lösungen sorgen für die optimale Vermarktung von Energieportfolios in al</w:t>
      </w:r>
      <w:r w:rsidR="009D4461">
        <w:rPr>
          <w:rFonts w:ascii="Arial" w:hAnsi="Arial" w:cs="Arial"/>
          <w:spacing w:val="-4"/>
          <w:sz w:val="22"/>
          <w:szCs w:val="22"/>
        </w:rPr>
        <w:t>len Zeithorizonten und Märkten.</w:t>
      </w:r>
    </w:p>
    <w:sectPr w:rsidR="00E54D9D" w:rsidRPr="000D1964" w:rsidSect="00482700">
      <w:type w:val="continuous"/>
      <w:pgSz w:w="11906" w:h="16838"/>
      <w:pgMar w:top="269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0" w:rsidRDefault="00727C30">
      <w:r>
        <w:separator/>
      </w:r>
    </w:p>
  </w:endnote>
  <w:endnote w:type="continuationSeparator" w:id="0">
    <w:p w:rsidR="00727C30" w:rsidRDefault="007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0" w:rsidRDefault="00727C30">
      <w:r>
        <w:separator/>
      </w:r>
    </w:p>
  </w:footnote>
  <w:footnote w:type="continuationSeparator" w:id="0">
    <w:p w:rsidR="00727C30" w:rsidRDefault="0072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C23"/>
    <w:multiLevelType w:val="multilevel"/>
    <w:tmpl w:val="771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D40EC"/>
    <w:multiLevelType w:val="hybridMultilevel"/>
    <w:tmpl w:val="A66E418E"/>
    <w:lvl w:ilvl="0" w:tplc="6BA2C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8CC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63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C8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AA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C8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4E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03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D712DB"/>
    <w:multiLevelType w:val="hybridMultilevel"/>
    <w:tmpl w:val="FAE4A728"/>
    <w:lvl w:ilvl="0" w:tplc="5332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8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6B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83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E6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4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25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4"/>
  <w:hyphenationZone w:val="567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5"/>
    <w:rsid w:val="000118BA"/>
    <w:rsid w:val="00011A0B"/>
    <w:rsid w:val="000127D7"/>
    <w:rsid w:val="00012B57"/>
    <w:rsid w:val="00014FC8"/>
    <w:rsid w:val="000166A5"/>
    <w:rsid w:val="00017854"/>
    <w:rsid w:val="000211D7"/>
    <w:rsid w:val="0002124B"/>
    <w:rsid w:val="000271BB"/>
    <w:rsid w:val="0003156A"/>
    <w:rsid w:val="00034118"/>
    <w:rsid w:val="000357DC"/>
    <w:rsid w:val="00036066"/>
    <w:rsid w:val="00036656"/>
    <w:rsid w:val="0004093F"/>
    <w:rsid w:val="00040A32"/>
    <w:rsid w:val="00042A21"/>
    <w:rsid w:val="0004359B"/>
    <w:rsid w:val="00043D84"/>
    <w:rsid w:val="00045AFA"/>
    <w:rsid w:val="0004615B"/>
    <w:rsid w:val="00050C1C"/>
    <w:rsid w:val="00054165"/>
    <w:rsid w:val="00057020"/>
    <w:rsid w:val="00066E5A"/>
    <w:rsid w:val="000677C7"/>
    <w:rsid w:val="00071100"/>
    <w:rsid w:val="00071A39"/>
    <w:rsid w:val="00071BD1"/>
    <w:rsid w:val="000741E5"/>
    <w:rsid w:val="00074817"/>
    <w:rsid w:val="00081BB2"/>
    <w:rsid w:val="00081DAA"/>
    <w:rsid w:val="00094226"/>
    <w:rsid w:val="00095A8D"/>
    <w:rsid w:val="00095C35"/>
    <w:rsid w:val="00096788"/>
    <w:rsid w:val="000A123E"/>
    <w:rsid w:val="000A42F2"/>
    <w:rsid w:val="000A4306"/>
    <w:rsid w:val="000B24A4"/>
    <w:rsid w:val="000B283F"/>
    <w:rsid w:val="000C4C3F"/>
    <w:rsid w:val="000C7D43"/>
    <w:rsid w:val="000D3C81"/>
    <w:rsid w:val="000D423D"/>
    <w:rsid w:val="000D7D92"/>
    <w:rsid w:val="000E171E"/>
    <w:rsid w:val="000F06D1"/>
    <w:rsid w:val="000F7625"/>
    <w:rsid w:val="00101113"/>
    <w:rsid w:val="00104BBD"/>
    <w:rsid w:val="001126AC"/>
    <w:rsid w:val="0011636A"/>
    <w:rsid w:val="00127791"/>
    <w:rsid w:val="001305B0"/>
    <w:rsid w:val="001310DE"/>
    <w:rsid w:val="00133367"/>
    <w:rsid w:val="0013467A"/>
    <w:rsid w:val="001377A1"/>
    <w:rsid w:val="00144F22"/>
    <w:rsid w:val="0014618E"/>
    <w:rsid w:val="00147D59"/>
    <w:rsid w:val="0015472C"/>
    <w:rsid w:val="00157FD2"/>
    <w:rsid w:val="001614FA"/>
    <w:rsid w:val="00162CEA"/>
    <w:rsid w:val="00162D46"/>
    <w:rsid w:val="00164269"/>
    <w:rsid w:val="001643B5"/>
    <w:rsid w:val="00166A9B"/>
    <w:rsid w:val="001712D3"/>
    <w:rsid w:val="00174582"/>
    <w:rsid w:val="001756F6"/>
    <w:rsid w:val="00175A9A"/>
    <w:rsid w:val="0018548B"/>
    <w:rsid w:val="00187688"/>
    <w:rsid w:val="00190419"/>
    <w:rsid w:val="0019098E"/>
    <w:rsid w:val="00195B67"/>
    <w:rsid w:val="001A3BE5"/>
    <w:rsid w:val="001A6007"/>
    <w:rsid w:val="001A6220"/>
    <w:rsid w:val="001A70BB"/>
    <w:rsid w:val="001A7B45"/>
    <w:rsid w:val="001B2051"/>
    <w:rsid w:val="001B272B"/>
    <w:rsid w:val="001B472A"/>
    <w:rsid w:val="001B7E0A"/>
    <w:rsid w:val="001C0AC7"/>
    <w:rsid w:val="001C1992"/>
    <w:rsid w:val="001C7E3F"/>
    <w:rsid w:val="001D4716"/>
    <w:rsid w:val="001D58B7"/>
    <w:rsid w:val="001D7743"/>
    <w:rsid w:val="001E7C02"/>
    <w:rsid w:val="001F06C0"/>
    <w:rsid w:val="001F56B4"/>
    <w:rsid w:val="00203EBB"/>
    <w:rsid w:val="00203ECF"/>
    <w:rsid w:val="002109BA"/>
    <w:rsid w:val="00212653"/>
    <w:rsid w:val="00216864"/>
    <w:rsid w:val="00217B4F"/>
    <w:rsid w:val="002236BB"/>
    <w:rsid w:val="0023025C"/>
    <w:rsid w:val="00234E94"/>
    <w:rsid w:val="00247348"/>
    <w:rsid w:val="0025027E"/>
    <w:rsid w:val="002510DB"/>
    <w:rsid w:val="002519F1"/>
    <w:rsid w:val="00253DDA"/>
    <w:rsid w:val="002572BE"/>
    <w:rsid w:val="00257794"/>
    <w:rsid w:val="00261863"/>
    <w:rsid w:val="00263A19"/>
    <w:rsid w:val="00275292"/>
    <w:rsid w:val="00275978"/>
    <w:rsid w:val="00282647"/>
    <w:rsid w:val="00287AE8"/>
    <w:rsid w:val="002908CE"/>
    <w:rsid w:val="0029102C"/>
    <w:rsid w:val="0029298F"/>
    <w:rsid w:val="00297D28"/>
    <w:rsid w:val="002A221A"/>
    <w:rsid w:val="002A5F20"/>
    <w:rsid w:val="002B472F"/>
    <w:rsid w:val="002B6523"/>
    <w:rsid w:val="002C7A82"/>
    <w:rsid w:val="002D3134"/>
    <w:rsid w:val="002D3CBA"/>
    <w:rsid w:val="002E1797"/>
    <w:rsid w:val="002E17D9"/>
    <w:rsid w:val="002E21DF"/>
    <w:rsid w:val="002F051A"/>
    <w:rsid w:val="002F1CA5"/>
    <w:rsid w:val="002F223A"/>
    <w:rsid w:val="002F4044"/>
    <w:rsid w:val="002F4951"/>
    <w:rsid w:val="00303D9A"/>
    <w:rsid w:val="003206F2"/>
    <w:rsid w:val="003221D2"/>
    <w:rsid w:val="00323E2F"/>
    <w:rsid w:val="00326018"/>
    <w:rsid w:val="00330055"/>
    <w:rsid w:val="00331B8B"/>
    <w:rsid w:val="00331DD5"/>
    <w:rsid w:val="00332EBB"/>
    <w:rsid w:val="00334C76"/>
    <w:rsid w:val="00337977"/>
    <w:rsid w:val="003405EC"/>
    <w:rsid w:val="003411DD"/>
    <w:rsid w:val="00343466"/>
    <w:rsid w:val="00343A89"/>
    <w:rsid w:val="0035013A"/>
    <w:rsid w:val="00351C8A"/>
    <w:rsid w:val="00352877"/>
    <w:rsid w:val="0035288D"/>
    <w:rsid w:val="00353B99"/>
    <w:rsid w:val="00355778"/>
    <w:rsid w:val="00357310"/>
    <w:rsid w:val="00357DF0"/>
    <w:rsid w:val="00360412"/>
    <w:rsid w:val="00360B0E"/>
    <w:rsid w:val="003619A0"/>
    <w:rsid w:val="00363633"/>
    <w:rsid w:val="003756F0"/>
    <w:rsid w:val="003837AB"/>
    <w:rsid w:val="00391711"/>
    <w:rsid w:val="003918E9"/>
    <w:rsid w:val="00391B3F"/>
    <w:rsid w:val="00392D8D"/>
    <w:rsid w:val="003979C6"/>
    <w:rsid w:val="00397B30"/>
    <w:rsid w:val="003A129F"/>
    <w:rsid w:val="003A389A"/>
    <w:rsid w:val="003A6E1E"/>
    <w:rsid w:val="003B0A4C"/>
    <w:rsid w:val="003B2818"/>
    <w:rsid w:val="003B2D7B"/>
    <w:rsid w:val="003B3021"/>
    <w:rsid w:val="003C2381"/>
    <w:rsid w:val="003C2594"/>
    <w:rsid w:val="003C34E3"/>
    <w:rsid w:val="003C7F4F"/>
    <w:rsid w:val="003D2D0D"/>
    <w:rsid w:val="003D4122"/>
    <w:rsid w:val="003E4A21"/>
    <w:rsid w:val="003E56BC"/>
    <w:rsid w:val="003F111F"/>
    <w:rsid w:val="003F2C26"/>
    <w:rsid w:val="003F5295"/>
    <w:rsid w:val="003F55E3"/>
    <w:rsid w:val="003F626D"/>
    <w:rsid w:val="003F7943"/>
    <w:rsid w:val="00406FAD"/>
    <w:rsid w:val="00411309"/>
    <w:rsid w:val="004127D9"/>
    <w:rsid w:val="004247A5"/>
    <w:rsid w:val="00424FED"/>
    <w:rsid w:val="0042505E"/>
    <w:rsid w:val="00425628"/>
    <w:rsid w:val="00425C8D"/>
    <w:rsid w:val="0043120D"/>
    <w:rsid w:val="0043148D"/>
    <w:rsid w:val="00431565"/>
    <w:rsid w:val="0043185B"/>
    <w:rsid w:val="004331E1"/>
    <w:rsid w:val="00433D88"/>
    <w:rsid w:val="00443555"/>
    <w:rsid w:val="00460D29"/>
    <w:rsid w:val="00464F76"/>
    <w:rsid w:val="00470A3F"/>
    <w:rsid w:val="004731A8"/>
    <w:rsid w:val="00482700"/>
    <w:rsid w:val="00490D92"/>
    <w:rsid w:val="00496969"/>
    <w:rsid w:val="00497DAE"/>
    <w:rsid w:val="004A1F63"/>
    <w:rsid w:val="004B47A9"/>
    <w:rsid w:val="004B4C96"/>
    <w:rsid w:val="004B7E4A"/>
    <w:rsid w:val="004C049D"/>
    <w:rsid w:val="004C0A63"/>
    <w:rsid w:val="004C6EBF"/>
    <w:rsid w:val="004D06DF"/>
    <w:rsid w:val="004D1221"/>
    <w:rsid w:val="004D2C5C"/>
    <w:rsid w:val="004E28A7"/>
    <w:rsid w:val="004E5017"/>
    <w:rsid w:val="004E50F2"/>
    <w:rsid w:val="004E71C8"/>
    <w:rsid w:val="004F070B"/>
    <w:rsid w:val="004F1D40"/>
    <w:rsid w:val="004F340C"/>
    <w:rsid w:val="004F39A2"/>
    <w:rsid w:val="0050037F"/>
    <w:rsid w:val="00501FB5"/>
    <w:rsid w:val="00505BED"/>
    <w:rsid w:val="00511248"/>
    <w:rsid w:val="00515A74"/>
    <w:rsid w:val="00515A9A"/>
    <w:rsid w:val="00516A6D"/>
    <w:rsid w:val="005217BB"/>
    <w:rsid w:val="005254D8"/>
    <w:rsid w:val="00527B7C"/>
    <w:rsid w:val="0053093E"/>
    <w:rsid w:val="00531148"/>
    <w:rsid w:val="00531A13"/>
    <w:rsid w:val="0053568C"/>
    <w:rsid w:val="005413A7"/>
    <w:rsid w:val="00541DD4"/>
    <w:rsid w:val="005433D5"/>
    <w:rsid w:val="005456CE"/>
    <w:rsid w:val="00551311"/>
    <w:rsid w:val="005553BC"/>
    <w:rsid w:val="00557BF6"/>
    <w:rsid w:val="0056057C"/>
    <w:rsid w:val="00560F16"/>
    <w:rsid w:val="00562FD5"/>
    <w:rsid w:val="0056353C"/>
    <w:rsid w:val="00564A50"/>
    <w:rsid w:val="00564D73"/>
    <w:rsid w:val="00570DB1"/>
    <w:rsid w:val="00576859"/>
    <w:rsid w:val="00580653"/>
    <w:rsid w:val="005838D4"/>
    <w:rsid w:val="00590CD8"/>
    <w:rsid w:val="005971D4"/>
    <w:rsid w:val="00597BB4"/>
    <w:rsid w:val="005A39F4"/>
    <w:rsid w:val="005B13E4"/>
    <w:rsid w:val="005B17A9"/>
    <w:rsid w:val="005B1926"/>
    <w:rsid w:val="005B2472"/>
    <w:rsid w:val="005B444A"/>
    <w:rsid w:val="005B4B9F"/>
    <w:rsid w:val="005B6E26"/>
    <w:rsid w:val="005C079F"/>
    <w:rsid w:val="005C1598"/>
    <w:rsid w:val="005C2C5C"/>
    <w:rsid w:val="005C4F80"/>
    <w:rsid w:val="005C76C6"/>
    <w:rsid w:val="005C7DD7"/>
    <w:rsid w:val="005D1D1A"/>
    <w:rsid w:val="005D33F9"/>
    <w:rsid w:val="005D7079"/>
    <w:rsid w:val="005E04EB"/>
    <w:rsid w:val="005E2E10"/>
    <w:rsid w:val="005E361F"/>
    <w:rsid w:val="005E706B"/>
    <w:rsid w:val="005F3251"/>
    <w:rsid w:val="005F644C"/>
    <w:rsid w:val="00601120"/>
    <w:rsid w:val="00605761"/>
    <w:rsid w:val="00606D17"/>
    <w:rsid w:val="0060761A"/>
    <w:rsid w:val="00607B10"/>
    <w:rsid w:val="00610252"/>
    <w:rsid w:val="00614CD7"/>
    <w:rsid w:val="00616CDF"/>
    <w:rsid w:val="00617155"/>
    <w:rsid w:val="00620EAF"/>
    <w:rsid w:val="006236BB"/>
    <w:rsid w:val="006339D6"/>
    <w:rsid w:val="00633D51"/>
    <w:rsid w:val="00634E06"/>
    <w:rsid w:val="00636A80"/>
    <w:rsid w:val="00643DD3"/>
    <w:rsid w:val="00645223"/>
    <w:rsid w:val="006464B4"/>
    <w:rsid w:val="00646E25"/>
    <w:rsid w:val="00650D37"/>
    <w:rsid w:val="00667BD5"/>
    <w:rsid w:val="00671F60"/>
    <w:rsid w:val="0067411B"/>
    <w:rsid w:val="0067445C"/>
    <w:rsid w:val="00676BB0"/>
    <w:rsid w:val="006774BE"/>
    <w:rsid w:val="006777C8"/>
    <w:rsid w:val="0068437F"/>
    <w:rsid w:val="00691703"/>
    <w:rsid w:val="00691D94"/>
    <w:rsid w:val="006953D4"/>
    <w:rsid w:val="006A0AF6"/>
    <w:rsid w:val="006A429A"/>
    <w:rsid w:val="006A4D2F"/>
    <w:rsid w:val="006A64B9"/>
    <w:rsid w:val="006B26C1"/>
    <w:rsid w:val="006B2A3E"/>
    <w:rsid w:val="006B6CC0"/>
    <w:rsid w:val="006C626D"/>
    <w:rsid w:val="006D46A8"/>
    <w:rsid w:val="006D5621"/>
    <w:rsid w:val="006F070E"/>
    <w:rsid w:val="006F1F07"/>
    <w:rsid w:val="006F7358"/>
    <w:rsid w:val="006F7AB8"/>
    <w:rsid w:val="00702E47"/>
    <w:rsid w:val="00704254"/>
    <w:rsid w:val="00710521"/>
    <w:rsid w:val="007114BF"/>
    <w:rsid w:val="00711D01"/>
    <w:rsid w:val="00712087"/>
    <w:rsid w:val="00714F6F"/>
    <w:rsid w:val="007159FA"/>
    <w:rsid w:val="00720505"/>
    <w:rsid w:val="00727C30"/>
    <w:rsid w:val="00733465"/>
    <w:rsid w:val="007366AE"/>
    <w:rsid w:val="007424C4"/>
    <w:rsid w:val="007606F3"/>
    <w:rsid w:val="00773292"/>
    <w:rsid w:val="007740DA"/>
    <w:rsid w:val="00780A2F"/>
    <w:rsid w:val="0078171D"/>
    <w:rsid w:val="0078285F"/>
    <w:rsid w:val="007864BE"/>
    <w:rsid w:val="00787FD8"/>
    <w:rsid w:val="00795BB6"/>
    <w:rsid w:val="00795CE6"/>
    <w:rsid w:val="007A43E0"/>
    <w:rsid w:val="007A6519"/>
    <w:rsid w:val="007A7B22"/>
    <w:rsid w:val="007C0BF6"/>
    <w:rsid w:val="007C1853"/>
    <w:rsid w:val="007C3743"/>
    <w:rsid w:val="007C3A7E"/>
    <w:rsid w:val="007C56DE"/>
    <w:rsid w:val="007C6DD3"/>
    <w:rsid w:val="007D0439"/>
    <w:rsid w:val="007D2D37"/>
    <w:rsid w:val="007D6B30"/>
    <w:rsid w:val="007D6D40"/>
    <w:rsid w:val="007D7169"/>
    <w:rsid w:val="007E04E1"/>
    <w:rsid w:val="007E0EB9"/>
    <w:rsid w:val="007E2AEC"/>
    <w:rsid w:val="007E4142"/>
    <w:rsid w:val="007F13AB"/>
    <w:rsid w:val="007F3663"/>
    <w:rsid w:val="007F4092"/>
    <w:rsid w:val="007F490C"/>
    <w:rsid w:val="007F646F"/>
    <w:rsid w:val="008100FE"/>
    <w:rsid w:val="00810BFE"/>
    <w:rsid w:val="008167E4"/>
    <w:rsid w:val="00822389"/>
    <w:rsid w:val="00823275"/>
    <w:rsid w:val="008234F5"/>
    <w:rsid w:val="0082381B"/>
    <w:rsid w:val="008259F4"/>
    <w:rsid w:val="00826E93"/>
    <w:rsid w:val="008317D1"/>
    <w:rsid w:val="008443D0"/>
    <w:rsid w:val="00844529"/>
    <w:rsid w:val="00851D21"/>
    <w:rsid w:val="008618D5"/>
    <w:rsid w:val="00867235"/>
    <w:rsid w:val="00870CB0"/>
    <w:rsid w:val="008717CE"/>
    <w:rsid w:val="008775A4"/>
    <w:rsid w:val="008812A6"/>
    <w:rsid w:val="0088723D"/>
    <w:rsid w:val="00890106"/>
    <w:rsid w:val="0089414C"/>
    <w:rsid w:val="00895170"/>
    <w:rsid w:val="008953CA"/>
    <w:rsid w:val="008A6CB9"/>
    <w:rsid w:val="008B4C57"/>
    <w:rsid w:val="008B5F6C"/>
    <w:rsid w:val="008C147E"/>
    <w:rsid w:val="008C4B94"/>
    <w:rsid w:val="008C7BCD"/>
    <w:rsid w:val="008D032F"/>
    <w:rsid w:val="008D094F"/>
    <w:rsid w:val="008D0B2E"/>
    <w:rsid w:val="008D0C5A"/>
    <w:rsid w:val="008D0C82"/>
    <w:rsid w:val="008D2466"/>
    <w:rsid w:val="008E15F1"/>
    <w:rsid w:val="008E2D4C"/>
    <w:rsid w:val="008E31CB"/>
    <w:rsid w:val="008F0399"/>
    <w:rsid w:val="008F0667"/>
    <w:rsid w:val="008F1F72"/>
    <w:rsid w:val="009005AE"/>
    <w:rsid w:val="009017D2"/>
    <w:rsid w:val="0090347E"/>
    <w:rsid w:val="00903674"/>
    <w:rsid w:val="00903D47"/>
    <w:rsid w:val="00904AE9"/>
    <w:rsid w:val="009102F0"/>
    <w:rsid w:val="00912D53"/>
    <w:rsid w:val="00923386"/>
    <w:rsid w:val="00924D90"/>
    <w:rsid w:val="00926246"/>
    <w:rsid w:val="00926756"/>
    <w:rsid w:val="0093154D"/>
    <w:rsid w:val="009320F7"/>
    <w:rsid w:val="00933565"/>
    <w:rsid w:val="00934139"/>
    <w:rsid w:val="009443E2"/>
    <w:rsid w:val="009454FE"/>
    <w:rsid w:val="009457E7"/>
    <w:rsid w:val="0094774C"/>
    <w:rsid w:val="00950E70"/>
    <w:rsid w:val="009510D4"/>
    <w:rsid w:val="00951310"/>
    <w:rsid w:val="00962338"/>
    <w:rsid w:val="00973EFA"/>
    <w:rsid w:val="0097455B"/>
    <w:rsid w:val="00976ED4"/>
    <w:rsid w:val="0098115D"/>
    <w:rsid w:val="00990D09"/>
    <w:rsid w:val="009931A3"/>
    <w:rsid w:val="0099686F"/>
    <w:rsid w:val="009A090C"/>
    <w:rsid w:val="009A1CCD"/>
    <w:rsid w:val="009A22DB"/>
    <w:rsid w:val="009A683C"/>
    <w:rsid w:val="009A7FFB"/>
    <w:rsid w:val="009B3535"/>
    <w:rsid w:val="009B6FC6"/>
    <w:rsid w:val="009C0507"/>
    <w:rsid w:val="009C0AE5"/>
    <w:rsid w:val="009C5480"/>
    <w:rsid w:val="009C6700"/>
    <w:rsid w:val="009D1597"/>
    <w:rsid w:val="009D4461"/>
    <w:rsid w:val="009D5F1F"/>
    <w:rsid w:val="009D7843"/>
    <w:rsid w:val="009D7DF4"/>
    <w:rsid w:val="009E270D"/>
    <w:rsid w:val="009F0CD9"/>
    <w:rsid w:val="009F5069"/>
    <w:rsid w:val="009F6C89"/>
    <w:rsid w:val="00A01F73"/>
    <w:rsid w:val="00A03E8C"/>
    <w:rsid w:val="00A16E88"/>
    <w:rsid w:val="00A231BC"/>
    <w:rsid w:val="00A266A5"/>
    <w:rsid w:val="00A27099"/>
    <w:rsid w:val="00A31A33"/>
    <w:rsid w:val="00A31DD5"/>
    <w:rsid w:val="00A31E92"/>
    <w:rsid w:val="00A35C2F"/>
    <w:rsid w:val="00A37CD8"/>
    <w:rsid w:val="00A445B6"/>
    <w:rsid w:val="00A45F12"/>
    <w:rsid w:val="00A468D9"/>
    <w:rsid w:val="00A477BF"/>
    <w:rsid w:val="00A535FE"/>
    <w:rsid w:val="00A5391B"/>
    <w:rsid w:val="00A547FC"/>
    <w:rsid w:val="00A55158"/>
    <w:rsid w:val="00A56D35"/>
    <w:rsid w:val="00A57C19"/>
    <w:rsid w:val="00A57C5F"/>
    <w:rsid w:val="00A608A2"/>
    <w:rsid w:val="00A85C5A"/>
    <w:rsid w:val="00A9088C"/>
    <w:rsid w:val="00A9094C"/>
    <w:rsid w:val="00A92114"/>
    <w:rsid w:val="00A94C99"/>
    <w:rsid w:val="00A96934"/>
    <w:rsid w:val="00AB2871"/>
    <w:rsid w:val="00AB5449"/>
    <w:rsid w:val="00AB709E"/>
    <w:rsid w:val="00AC4A1E"/>
    <w:rsid w:val="00AC524F"/>
    <w:rsid w:val="00AC6982"/>
    <w:rsid w:val="00AD0832"/>
    <w:rsid w:val="00AD1FD2"/>
    <w:rsid w:val="00AD2920"/>
    <w:rsid w:val="00AD6798"/>
    <w:rsid w:val="00AD6DBE"/>
    <w:rsid w:val="00AE11E9"/>
    <w:rsid w:val="00AE29AD"/>
    <w:rsid w:val="00AE324C"/>
    <w:rsid w:val="00AE6D32"/>
    <w:rsid w:val="00AF1D43"/>
    <w:rsid w:val="00AF2CAB"/>
    <w:rsid w:val="00AF3582"/>
    <w:rsid w:val="00AF3FD3"/>
    <w:rsid w:val="00AF7A38"/>
    <w:rsid w:val="00B020E4"/>
    <w:rsid w:val="00B027C0"/>
    <w:rsid w:val="00B06C0F"/>
    <w:rsid w:val="00B1191D"/>
    <w:rsid w:val="00B12178"/>
    <w:rsid w:val="00B21053"/>
    <w:rsid w:val="00B2513C"/>
    <w:rsid w:val="00B25A87"/>
    <w:rsid w:val="00B40626"/>
    <w:rsid w:val="00B47ECE"/>
    <w:rsid w:val="00B500E5"/>
    <w:rsid w:val="00B5078D"/>
    <w:rsid w:val="00B513A4"/>
    <w:rsid w:val="00B61DFB"/>
    <w:rsid w:val="00B64613"/>
    <w:rsid w:val="00B702BB"/>
    <w:rsid w:val="00B73A17"/>
    <w:rsid w:val="00B80EA8"/>
    <w:rsid w:val="00B82AFE"/>
    <w:rsid w:val="00B92994"/>
    <w:rsid w:val="00B958D2"/>
    <w:rsid w:val="00B961E0"/>
    <w:rsid w:val="00B96361"/>
    <w:rsid w:val="00B96700"/>
    <w:rsid w:val="00B96B54"/>
    <w:rsid w:val="00B96E22"/>
    <w:rsid w:val="00B97C97"/>
    <w:rsid w:val="00BA394F"/>
    <w:rsid w:val="00BA5D8D"/>
    <w:rsid w:val="00BA76FC"/>
    <w:rsid w:val="00BB4426"/>
    <w:rsid w:val="00BB5F38"/>
    <w:rsid w:val="00BC0902"/>
    <w:rsid w:val="00BC0FCA"/>
    <w:rsid w:val="00BC1734"/>
    <w:rsid w:val="00BD1E20"/>
    <w:rsid w:val="00BD2C5C"/>
    <w:rsid w:val="00BE05DE"/>
    <w:rsid w:val="00BE1745"/>
    <w:rsid w:val="00BE1B06"/>
    <w:rsid w:val="00BE2043"/>
    <w:rsid w:val="00BE2287"/>
    <w:rsid w:val="00BE7543"/>
    <w:rsid w:val="00BF31F8"/>
    <w:rsid w:val="00BF431E"/>
    <w:rsid w:val="00BF44E9"/>
    <w:rsid w:val="00BF5CA0"/>
    <w:rsid w:val="00BF6AEF"/>
    <w:rsid w:val="00C00129"/>
    <w:rsid w:val="00C01109"/>
    <w:rsid w:val="00C03431"/>
    <w:rsid w:val="00C06580"/>
    <w:rsid w:val="00C06C19"/>
    <w:rsid w:val="00C06F3A"/>
    <w:rsid w:val="00C12070"/>
    <w:rsid w:val="00C1501A"/>
    <w:rsid w:val="00C21B77"/>
    <w:rsid w:val="00C25294"/>
    <w:rsid w:val="00C2576F"/>
    <w:rsid w:val="00C275F2"/>
    <w:rsid w:val="00C306A5"/>
    <w:rsid w:val="00C33A0E"/>
    <w:rsid w:val="00C35456"/>
    <w:rsid w:val="00C356AE"/>
    <w:rsid w:val="00C42151"/>
    <w:rsid w:val="00C42482"/>
    <w:rsid w:val="00C47DA9"/>
    <w:rsid w:val="00C53E00"/>
    <w:rsid w:val="00C5529A"/>
    <w:rsid w:val="00C60A78"/>
    <w:rsid w:val="00C6622E"/>
    <w:rsid w:val="00C67D7D"/>
    <w:rsid w:val="00C717AE"/>
    <w:rsid w:val="00C71F63"/>
    <w:rsid w:val="00C744EB"/>
    <w:rsid w:val="00C82746"/>
    <w:rsid w:val="00C8277D"/>
    <w:rsid w:val="00C82EF3"/>
    <w:rsid w:val="00C84485"/>
    <w:rsid w:val="00C847C8"/>
    <w:rsid w:val="00C95225"/>
    <w:rsid w:val="00C965D0"/>
    <w:rsid w:val="00C97565"/>
    <w:rsid w:val="00C9784A"/>
    <w:rsid w:val="00CA47FA"/>
    <w:rsid w:val="00CB0C29"/>
    <w:rsid w:val="00CB14EB"/>
    <w:rsid w:val="00CB63C9"/>
    <w:rsid w:val="00CC1C75"/>
    <w:rsid w:val="00CD42E3"/>
    <w:rsid w:val="00CD593F"/>
    <w:rsid w:val="00CD6B9A"/>
    <w:rsid w:val="00CE39E9"/>
    <w:rsid w:val="00CE5202"/>
    <w:rsid w:val="00CE6FC7"/>
    <w:rsid w:val="00CE78B0"/>
    <w:rsid w:val="00CF0E54"/>
    <w:rsid w:val="00CF0FF5"/>
    <w:rsid w:val="00CF19B5"/>
    <w:rsid w:val="00CF1D0E"/>
    <w:rsid w:val="00CF309C"/>
    <w:rsid w:val="00CF3FC0"/>
    <w:rsid w:val="00CF5A28"/>
    <w:rsid w:val="00D02E9A"/>
    <w:rsid w:val="00D03902"/>
    <w:rsid w:val="00D06392"/>
    <w:rsid w:val="00D066CF"/>
    <w:rsid w:val="00D11824"/>
    <w:rsid w:val="00D12605"/>
    <w:rsid w:val="00D143B0"/>
    <w:rsid w:val="00D14400"/>
    <w:rsid w:val="00D16923"/>
    <w:rsid w:val="00D170AD"/>
    <w:rsid w:val="00D17829"/>
    <w:rsid w:val="00D2215C"/>
    <w:rsid w:val="00D247AC"/>
    <w:rsid w:val="00D26226"/>
    <w:rsid w:val="00D27A10"/>
    <w:rsid w:val="00D33F69"/>
    <w:rsid w:val="00D343C6"/>
    <w:rsid w:val="00D40733"/>
    <w:rsid w:val="00D51E32"/>
    <w:rsid w:val="00D51F17"/>
    <w:rsid w:val="00D6029C"/>
    <w:rsid w:val="00D61F43"/>
    <w:rsid w:val="00D621E9"/>
    <w:rsid w:val="00D73A37"/>
    <w:rsid w:val="00D76A88"/>
    <w:rsid w:val="00D778DC"/>
    <w:rsid w:val="00D809A9"/>
    <w:rsid w:val="00D81364"/>
    <w:rsid w:val="00D825F4"/>
    <w:rsid w:val="00D839F1"/>
    <w:rsid w:val="00D841C0"/>
    <w:rsid w:val="00D91A7E"/>
    <w:rsid w:val="00D91D0F"/>
    <w:rsid w:val="00D921AC"/>
    <w:rsid w:val="00D97943"/>
    <w:rsid w:val="00D97F7E"/>
    <w:rsid w:val="00DA6C03"/>
    <w:rsid w:val="00DA782E"/>
    <w:rsid w:val="00DB0209"/>
    <w:rsid w:val="00DB157A"/>
    <w:rsid w:val="00DB449D"/>
    <w:rsid w:val="00DB60A2"/>
    <w:rsid w:val="00DB6977"/>
    <w:rsid w:val="00DB73DC"/>
    <w:rsid w:val="00DC0618"/>
    <w:rsid w:val="00DC5F77"/>
    <w:rsid w:val="00DD4DB6"/>
    <w:rsid w:val="00DD6D8B"/>
    <w:rsid w:val="00DE13B9"/>
    <w:rsid w:val="00DE517C"/>
    <w:rsid w:val="00DE57A0"/>
    <w:rsid w:val="00DE7701"/>
    <w:rsid w:val="00DF0743"/>
    <w:rsid w:val="00DF23E3"/>
    <w:rsid w:val="00DF2B41"/>
    <w:rsid w:val="00E0010A"/>
    <w:rsid w:val="00E0035D"/>
    <w:rsid w:val="00E018A7"/>
    <w:rsid w:val="00E12E40"/>
    <w:rsid w:val="00E22BBB"/>
    <w:rsid w:val="00E26762"/>
    <w:rsid w:val="00E27966"/>
    <w:rsid w:val="00E31CDE"/>
    <w:rsid w:val="00E34F7D"/>
    <w:rsid w:val="00E352B0"/>
    <w:rsid w:val="00E42EC0"/>
    <w:rsid w:val="00E44C6A"/>
    <w:rsid w:val="00E4779A"/>
    <w:rsid w:val="00E54D9D"/>
    <w:rsid w:val="00E579BC"/>
    <w:rsid w:val="00E6357E"/>
    <w:rsid w:val="00E63CD3"/>
    <w:rsid w:val="00E657B1"/>
    <w:rsid w:val="00E65A81"/>
    <w:rsid w:val="00E670D3"/>
    <w:rsid w:val="00E67EEE"/>
    <w:rsid w:val="00E718C1"/>
    <w:rsid w:val="00E746D8"/>
    <w:rsid w:val="00E7486D"/>
    <w:rsid w:val="00E7600F"/>
    <w:rsid w:val="00E77D2A"/>
    <w:rsid w:val="00E83850"/>
    <w:rsid w:val="00E92DA2"/>
    <w:rsid w:val="00EA28B3"/>
    <w:rsid w:val="00EA33CA"/>
    <w:rsid w:val="00EA48FD"/>
    <w:rsid w:val="00EA4E90"/>
    <w:rsid w:val="00EB098B"/>
    <w:rsid w:val="00EB4EC3"/>
    <w:rsid w:val="00EC1382"/>
    <w:rsid w:val="00EC3498"/>
    <w:rsid w:val="00EC5C6B"/>
    <w:rsid w:val="00ED2C83"/>
    <w:rsid w:val="00ED714F"/>
    <w:rsid w:val="00EE2178"/>
    <w:rsid w:val="00EE4D92"/>
    <w:rsid w:val="00EE7271"/>
    <w:rsid w:val="00EF2B4A"/>
    <w:rsid w:val="00EF344B"/>
    <w:rsid w:val="00F01FB0"/>
    <w:rsid w:val="00F067A7"/>
    <w:rsid w:val="00F10DDC"/>
    <w:rsid w:val="00F12795"/>
    <w:rsid w:val="00F27E1D"/>
    <w:rsid w:val="00F310C3"/>
    <w:rsid w:val="00F3190D"/>
    <w:rsid w:val="00F33A6A"/>
    <w:rsid w:val="00F36392"/>
    <w:rsid w:val="00F371CD"/>
    <w:rsid w:val="00F43CB3"/>
    <w:rsid w:val="00F46AF3"/>
    <w:rsid w:val="00F54C1D"/>
    <w:rsid w:val="00F56C4C"/>
    <w:rsid w:val="00F572D4"/>
    <w:rsid w:val="00F640D4"/>
    <w:rsid w:val="00F747BB"/>
    <w:rsid w:val="00F75FAB"/>
    <w:rsid w:val="00F83422"/>
    <w:rsid w:val="00F8479A"/>
    <w:rsid w:val="00F84A3E"/>
    <w:rsid w:val="00F92102"/>
    <w:rsid w:val="00F9412A"/>
    <w:rsid w:val="00F95FEE"/>
    <w:rsid w:val="00FA0E58"/>
    <w:rsid w:val="00FA76D5"/>
    <w:rsid w:val="00FB0965"/>
    <w:rsid w:val="00FB79B0"/>
    <w:rsid w:val="00FC3DF6"/>
    <w:rsid w:val="00FC75F1"/>
    <w:rsid w:val="00FD5295"/>
    <w:rsid w:val="00FE1630"/>
    <w:rsid w:val="00FE59F6"/>
    <w:rsid w:val="00FE77D7"/>
    <w:rsid w:val="00FF1C08"/>
    <w:rsid w:val="00FF5D0C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1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E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5D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6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0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0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018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326018"/>
    <w:rPr>
      <w:b/>
      <w:bCs/>
    </w:rPr>
  </w:style>
  <w:style w:type="paragraph" w:styleId="berarbeitung">
    <w:name w:val="Revision"/>
    <w:hidden/>
    <w:uiPriority w:val="99"/>
    <w:semiHidden/>
    <w:rsid w:val="003206F2"/>
    <w:rPr>
      <w:sz w:val="24"/>
      <w:szCs w:val="24"/>
    </w:rPr>
  </w:style>
  <w:style w:type="character" w:styleId="Hyperlink">
    <w:name w:val="Hyperlink"/>
    <w:uiPriority w:val="99"/>
    <w:unhideWhenUsed/>
    <w:rsid w:val="00EA33CA"/>
    <w:rPr>
      <w:color w:val="0000FF"/>
      <w:u w:val="single"/>
    </w:rPr>
  </w:style>
  <w:style w:type="character" w:styleId="Fett">
    <w:name w:val="Strong"/>
    <w:uiPriority w:val="22"/>
    <w:qFormat/>
    <w:rsid w:val="002510DB"/>
    <w:rPr>
      <w:b/>
      <w:bCs/>
    </w:rPr>
  </w:style>
  <w:style w:type="paragraph" w:styleId="Listenabsatz">
    <w:name w:val="List Paragraph"/>
    <w:basedOn w:val="Standard"/>
    <w:uiPriority w:val="34"/>
    <w:qFormat/>
    <w:rsid w:val="006A4D2F"/>
    <w:pPr>
      <w:ind w:left="720"/>
    </w:pPr>
    <w:rPr>
      <w:rFonts w:eastAsia="Calibri"/>
    </w:rPr>
  </w:style>
  <w:style w:type="character" w:customStyle="1" w:styleId="KopfzeileZchn">
    <w:name w:val="Kopfzeile Zchn"/>
    <w:link w:val="Kopfzeile"/>
    <w:rsid w:val="00E54D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1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E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5D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6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0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0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018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326018"/>
    <w:rPr>
      <w:b/>
      <w:bCs/>
    </w:rPr>
  </w:style>
  <w:style w:type="paragraph" w:styleId="berarbeitung">
    <w:name w:val="Revision"/>
    <w:hidden/>
    <w:uiPriority w:val="99"/>
    <w:semiHidden/>
    <w:rsid w:val="003206F2"/>
    <w:rPr>
      <w:sz w:val="24"/>
      <w:szCs w:val="24"/>
    </w:rPr>
  </w:style>
  <w:style w:type="character" w:styleId="Hyperlink">
    <w:name w:val="Hyperlink"/>
    <w:uiPriority w:val="99"/>
    <w:unhideWhenUsed/>
    <w:rsid w:val="00EA33CA"/>
    <w:rPr>
      <w:color w:val="0000FF"/>
      <w:u w:val="single"/>
    </w:rPr>
  </w:style>
  <w:style w:type="character" w:styleId="Fett">
    <w:name w:val="Strong"/>
    <w:uiPriority w:val="22"/>
    <w:qFormat/>
    <w:rsid w:val="002510DB"/>
    <w:rPr>
      <w:b/>
      <w:bCs/>
    </w:rPr>
  </w:style>
  <w:style w:type="paragraph" w:styleId="Listenabsatz">
    <w:name w:val="List Paragraph"/>
    <w:basedOn w:val="Standard"/>
    <w:uiPriority w:val="34"/>
    <w:qFormat/>
    <w:rsid w:val="006A4D2F"/>
    <w:pPr>
      <w:ind w:left="720"/>
    </w:pPr>
    <w:rPr>
      <w:rFonts w:eastAsia="Calibri"/>
    </w:rPr>
  </w:style>
  <w:style w:type="character" w:customStyle="1" w:styleId="KopfzeileZchn">
    <w:name w:val="Kopfzeile Zchn"/>
    <w:link w:val="Kopfzeile"/>
    <w:rsid w:val="00E54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772">
          <w:marLeft w:val="576"/>
          <w:marRight w:val="0"/>
          <w:marTop w:val="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93">
          <w:marLeft w:val="576"/>
          <w:marRight w:val="0"/>
          <w:marTop w:val="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978">
          <w:marLeft w:val="576"/>
          <w:marRight w:val="0"/>
          <w:marTop w:val="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020">
          <w:marLeft w:val="576"/>
          <w:marRight w:val="0"/>
          <w:marTop w:val="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F9F2-C894-4143-B993-D6243C71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3295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ProCom spendet 4.000 Euro an Hilfsfond für Kinder</vt:lpstr>
    </vt:vector>
  </TitlesOfParts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ProCom spendet 4.000 Euro an Hilfsfond für Kinder</dc:title>
  <dc:creator/>
  <cp:lastModifiedBy/>
  <cp:revision>1</cp:revision>
  <cp:lastPrinted>2009-12-09T17:40:00Z</cp:lastPrinted>
  <dcterms:created xsi:type="dcterms:W3CDTF">2017-08-10T11:45:00Z</dcterms:created>
  <dcterms:modified xsi:type="dcterms:W3CDTF">2017-08-10T11:48:00Z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