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D37E9D7" w14:textId="77777777" w:rsidR="00A22153" w:rsidRDefault="00A22153" w:rsidP="00300FB5">
      <w:pPr>
        <w:autoSpaceDE w:val="0"/>
        <w:autoSpaceDN w:val="0"/>
        <w:adjustRightInd w:val="0"/>
        <w:spacing w:line="240" w:lineRule="atLeast"/>
        <w:ind w:right="1106"/>
        <w:rPr>
          <w:rFonts w:ascii="Arial" w:hAnsi="Arial"/>
          <w:b/>
          <w:color w:val="000000"/>
          <w:u w:val="single"/>
        </w:rPr>
      </w:pPr>
    </w:p>
    <w:p w14:paraId="0512A8F0" w14:textId="77777777" w:rsidR="00BA60C5" w:rsidRPr="00D44F9A" w:rsidRDefault="00D07F29" w:rsidP="00A11B1E">
      <w:pPr>
        <w:autoSpaceDE w:val="0"/>
        <w:autoSpaceDN w:val="0"/>
        <w:adjustRightInd w:val="0"/>
        <w:spacing w:line="240" w:lineRule="atLeast"/>
        <w:ind w:right="565"/>
        <w:rPr>
          <w:rFonts w:ascii="Arial" w:hAnsi="Arial"/>
          <w:b/>
          <w:color w:val="000000"/>
          <w:u w:val="single"/>
        </w:rPr>
      </w:pPr>
      <w:proofErr w:type="spellStart"/>
      <w:r w:rsidRPr="00D07F29">
        <w:rPr>
          <w:rFonts w:ascii="Arial" w:hAnsi="Arial"/>
          <w:b/>
          <w:color w:val="000000"/>
          <w:u w:val="single"/>
        </w:rPr>
        <w:t>eANVportal</w:t>
      </w:r>
      <w:proofErr w:type="spellEnd"/>
      <w:r w:rsidRPr="00D07F29">
        <w:rPr>
          <w:rFonts w:ascii="Arial" w:hAnsi="Arial"/>
          <w:b/>
          <w:color w:val="000000"/>
          <w:u w:val="single"/>
        </w:rPr>
        <w:t xml:space="preserve"> sorgt für integrierte Abbildung aller Prozesse </w:t>
      </w:r>
      <w:r w:rsidRPr="00D07F29">
        <w:rPr>
          <w:rFonts w:ascii="Arial" w:hAnsi="Arial"/>
          <w:b/>
          <w:sz w:val="28"/>
        </w:rPr>
        <w:br/>
      </w:r>
    </w:p>
    <w:p w14:paraId="37E7ABC5" w14:textId="77777777" w:rsidR="00796DE9" w:rsidRDefault="00DB5B6A" w:rsidP="00A11B1E">
      <w:pPr>
        <w:tabs>
          <w:tab w:val="left" w:pos="7230"/>
          <w:tab w:val="left" w:pos="9072"/>
        </w:tabs>
        <w:autoSpaceDE w:val="0"/>
        <w:autoSpaceDN w:val="0"/>
        <w:adjustRightInd w:val="0"/>
        <w:spacing w:line="240" w:lineRule="atLeast"/>
        <w:ind w:right="-144"/>
        <w:rPr>
          <w:rFonts w:ascii="Arial" w:hAnsi="Arial"/>
          <w:b/>
          <w:sz w:val="27"/>
          <w:szCs w:val="27"/>
        </w:rPr>
      </w:pPr>
      <w:r>
        <w:rPr>
          <w:rFonts w:ascii="Arial" w:hAnsi="Arial"/>
          <w:b/>
          <w:sz w:val="27"/>
          <w:szCs w:val="27"/>
        </w:rPr>
        <w:t xml:space="preserve">Abfallnachweisverfahren </w:t>
      </w:r>
      <w:r w:rsidR="004F5C05">
        <w:rPr>
          <w:rFonts w:ascii="Arial" w:hAnsi="Arial"/>
          <w:b/>
          <w:sz w:val="27"/>
          <w:szCs w:val="27"/>
        </w:rPr>
        <w:t>lässt</w:t>
      </w:r>
      <w:r>
        <w:rPr>
          <w:rFonts w:ascii="Arial" w:hAnsi="Arial"/>
          <w:b/>
          <w:sz w:val="27"/>
          <w:szCs w:val="27"/>
        </w:rPr>
        <w:t xml:space="preserve"> Anlaufphase hinter sich</w:t>
      </w:r>
    </w:p>
    <w:p w14:paraId="4DB58154" w14:textId="77777777" w:rsidR="007E2AF9" w:rsidRPr="007E2AF9" w:rsidRDefault="007E2AF9" w:rsidP="007E2AF9">
      <w:pPr>
        <w:tabs>
          <w:tab w:val="left" w:pos="7230"/>
          <w:tab w:val="left" w:pos="8789"/>
        </w:tabs>
        <w:autoSpaceDE w:val="0"/>
        <w:autoSpaceDN w:val="0"/>
        <w:adjustRightInd w:val="0"/>
        <w:spacing w:line="240" w:lineRule="atLeast"/>
        <w:ind w:right="423"/>
        <w:rPr>
          <w:rFonts w:ascii="Arial" w:hAnsi="Arial"/>
          <w:b/>
          <w:sz w:val="27"/>
          <w:szCs w:val="27"/>
        </w:rPr>
      </w:pPr>
    </w:p>
    <w:p w14:paraId="472F4869" w14:textId="77777777" w:rsidR="00071ECA" w:rsidRPr="00D31DC3" w:rsidRDefault="00C8721E" w:rsidP="004A1F3B">
      <w:pPr>
        <w:widowControl w:val="0"/>
        <w:autoSpaceDE w:val="0"/>
        <w:autoSpaceDN w:val="0"/>
        <w:adjustRightInd w:val="0"/>
        <w:spacing w:line="312" w:lineRule="auto"/>
        <w:ind w:right="2234"/>
        <w:rPr>
          <w:rFonts w:ascii="Arial" w:hAnsi="Arial"/>
          <w:b/>
          <w:sz w:val="20"/>
        </w:rPr>
      </w:pPr>
      <w:bookmarkStart w:id="0" w:name="_GoBack"/>
      <w:r w:rsidRPr="00D31DC3">
        <w:rPr>
          <w:rFonts w:ascii="Arial" w:hAnsi="Arial"/>
          <w:b/>
          <w:sz w:val="20"/>
        </w:rPr>
        <w:t xml:space="preserve">Ulm, </w:t>
      </w:r>
      <w:r w:rsidR="00CF1690">
        <w:rPr>
          <w:rFonts w:ascii="Arial" w:hAnsi="Arial"/>
          <w:b/>
          <w:sz w:val="20"/>
        </w:rPr>
        <w:t>21</w:t>
      </w:r>
      <w:r w:rsidR="00D31DC3" w:rsidRPr="00D31DC3">
        <w:rPr>
          <w:rFonts w:ascii="Arial" w:hAnsi="Arial"/>
          <w:b/>
          <w:sz w:val="20"/>
        </w:rPr>
        <w:t>. März</w:t>
      </w:r>
      <w:r w:rsidR="007C5A4E" w:rsidRPr="00D31DC3">
        <w:rPr>
          <w:rFonts w:ascii="Arial" w:hAnsi="Arial"/>
          <w:b/>
          <w:sz w:val="20"/>
        </w:rPr>
        <w:t xml:space="preserve"> 2011</w:t>
      </w:r>
      <w:r w:rsidR="00344861" w:rsidRPr="00D31DC3">
        <w:rPr>
          <w:rFonts w:ascii="Arial" w:hAnsi="Arial"/>
          <w:b/>
          <w:sz w:val="20"/>
        </w:rPr>
        <w:t>.</w:t>
      </w:r>
      <w:r w:rsidR="001E0838" w:rsidRPr="00D31DC3">
        <w:rPr>
          <w:rFonts w:ascii="Arial" w:hAnsi="Arial"/>
          <w:b/>
          <w:sz w:val="20"/>
        </w:rPr>
        <w:t xml:space="preserve"> </w:t>
      </w:r>
      <w:r w:rsidR="00DB5B6A">
        <w:rPr>
          <w:rFonts w:ascii="Arial" w:hAnsi="Arial"/>
          <w:b/>
          <w:sz w:val="20"/>
        </w:rPr>
        <w:t>Vor knapp einem Jahr sollte das elektronische A</w:t>
      </w:r>
      <w:r w:rsidR="00DB5B6A">
        <w:rPr>
          <w:rFonts w:ascii="Arial" w:hAnsi="Arial"/>
          <w:b/>
          <w:sz w:val="20"/>
        </w:rPr>
        <w:t>b</w:t>
      </w:r>
      <w:r w:rsidR="00DB5B6A">
        <w:rPr>
          <w:rFonts w:ascii="Arial" w:hAnsi="Arial"/>
          <w:b/>
          <w:sz w:val="20"/>
        </w:rPr>
        <w:t xml:space="preserve">fallnachweisverfahren flächendeckend starten. </w:t>
      </w:r>
      <w:r w:rsidR="004F5C05">
        <w:rPr>
          <w:rFonts w:ascii="Arial" w:hAnsi="Arial"/>
          <w:b/>
          <w:sz w:val="20"/>
        </w:rPr>
        <w:t xml:space="preserve">Aber erst mit </w:t>
      </w:r>
      <w:r w:rsidR="00DB5B6A">
        <w:rPr>
          <w:rFonts w:ascii="Arial" w:hAnsi="Arial"/>
          <w:b/>
          <w:sz w:val="20"/>
        </w:rPr>
        <w:t>der Einb</w:t>
      </w:r>
      <w:r w:rsidR="00DB5B6A">
        <w:rPr>
          <w:rFonts w:ascii="Arial" w:hAnsi="Arial"/>
          <w:b/>
          <w:sz w:val="20"/>
        </w:rPr>
        <w:t>e</w:t>
      </w:r>
      <w:r w:rsidR="00DB5B6A">
        <w:rPr>
          <w:rFonts w:ascii="Arial" w:hAnsi="Arial"/>
          <w:b/>
          <w:sz w:val="20"/>
        </w:rPr>
        <w:t xml:space="preserve">ziehung der Abfallerzeuger und -beförderer zum 1. Februar 2011 </w:t>
      </w:r>
      <w:r w:rsidR="007406A7">
        <w:rPr>
          <w:rFonts w:ascii="Arial" w:hAnsi="Arial"/>
          <w:b/>
          <w:sz w:val="20"/>
        </w:rPr>
        <w:t>kon</w:t>
      </w:r>
      <w:r w:rsidR="007406A7">
        <w:rPr>
          <w:rFonts w:ascii="Arial" w:hAnsi="Arial"/>
          <w:b/>
          <w:sz w:val="20"/>
        </w:rPr>
        <w:t>n</w:t>
      </w:r>
      <w:r w:rsidR="007406A7">
        <w:rPr>
          <w:rFonts w:ascii="Arial" w:hAnsi="Arial"/>
          <w:b/>
          <w:sz w:val="20"/>
        </w:rPr>
        <w:t>ten die „Kinderkrankheiten“ des Verfahrens beseitigt und auf Seiten der Systeme umgesetzt werden</w:t>
      </w:r>
      <w:r w:rsidR="004F5C05">
        <w:rPr>
          <w:rFonts w:ascii="Arial" w:hAnsi="Arial"/>
          <w:b/>
          <w:sz w:val="20"/>
        </w:rPr>
        <w:t xml:space="preserve">. „Wie alle Marktpartner haben auch wir lernen müssen, dass </w:t>
      </w:r>
      <w:r w:rsidR="00281EC8">
        <w:rPr>
          <w:rFonts w:ascii="Arial" w:hAnsi="Arial"/>
          <w:b/>
          <w:sz w:val="20"/>
        </w:rPr>
        <w:t>es trotz definierter Standards große Interpretat</w:t>
      </w:r>
      <w:r w:rsidR="00281EC8">
        <w:rPr>
          <w:rFonts w:ascii="Arial" w:hAnsi="Arial"/>
          <w:b/>
          <w:sz w:val="20"/>
        </w:rPr>
        <w:t>i</w:t>
      </w:r>
      <w:r w:rsidR="00281EC8">
        <w:rPr>
          <w:rFonts w:ascii="Arial" w:hAnsi="Arial"/>
          <w:b/>
          <w:sz w:val="20"/>
        </w:rPr>
        <w:t xml:space="preserve">onsspielräume im Verfahren </w:t>
      </w:r>
      <w:r w:rsidR="007406A7">
        <w:rPr>
          <w:rFonts w:ascii="Arial" w:hAnsi="Arial"/>
          <w:b/>
          <w:sz w:val="20"/>
        </w:rPr>
        <w:t>gibt</w:t>
      </w:r>
      <w:r w:rsidR="00281EC8">
        <w:rPr>
          <w:rFonts w:ascii="Arial" w:hAnsi="Arial"/>
          <w:b/>
          <w:sz w:val="20"/>
        </w:rPr>
        <w:t>, die eine durchgängige Abbildung der Prozesse im Markt erschwert haben. Auch funktional musste vielfach nachgebessert werden. Diese Lernphase konnten wir nun jedoch en</w:t>
      </w:r>
      <w:r w:rsidR="00281EC8">
        <w:rPr>
          <w:rFonts w:ascii="Arial" w:hAnsi="Arial"/>
          <w:b/>
          <w:sz w:val="20"/>
        </w:rPr>
        <w:t>d</w:t>
      </w:r>
      <w:r w:rsidR="00281EC8">
        <w:rPr>
          <w:rFonts w:ascii="Arial" w:hAnsi="Arial"/>
          <w:b/>
          <w:sz w:val="20"/>
        </w:rPr>
        <w:t>gültig abschließen“, so das Fazit von Bernhard Hagemann, Vertriebsle</w:t>
      </w:r>
      <w:r w:rsidR="00281EC8">
        <w:rPr>
          <w:rFonts w:ascii="Arial" w:hAnsi="Arial"/>
          <w:b/>
          <w:sz w:val="20"/>
        </w:rPr>
        <w:t>i</w:t>
      </w:r>
      <w:r w:rsidR="007406A7">
        <w:rPr>
          <w:rFonts w:ascii="Arial" w:hAnsi="Arial"/>
          <w:b/>
          <w:sz w:val="20"/>
        </w:rPr>
        <w:t xml:space="preserve">ter Abfallwirtschaft </w:t>
      </w:r>
      <w:r w:rsidR="00F610E7">
        <w:rPr>
          <w:rFonts w:ascii="Arial" w:hAnsi="Arial"/>
          <w:b/>
          <w:sz w:val="20"/>
        </w:rPr>
        <w:t>bei der FRITZ &amp; MACZIOL</w:t>
      </w:r>
      <w:r w:rsidR="00281EC8">
        <w:rPr>
          <w:rFonts w:ascii="Arial" w:hAnsi="Arial"/>
          <w:b/>
          <w:sz w:val="20"/>
        </w:rPr>
        <w:t xml:space="preserve">. Mit dem </w:t>
      </w:r>
      <w:proofErr w:type="spellStart"/>
      <w:r w:rsidR="00281EC8">
        <w:rPr>
          <w:rFonts w:ascii="Arial" w:hAnsi="Arial"/>
          <w:b/>
          <w:sz w:val="20"/>
        </w:rPr>
        <w:t>eANV</w:t>
      </w:r>
      <w:r w:rsidR="00D44F9A">
        <w:rPr>
          <w:rFonts w:ascii="Arial" w:hAnsi="Arial"/>
          <w:b/>
          <w:sz w:val="20"/>
        </w:rPr>
        <w:t>p</w:t>
      </w:r>
      <w:r w:rsidR="00281EC8">
        <w:rPr>
          <w:rFonts w:ascii="Arial" w:hAnsi="Arial"/>
          <w:b/>
          <w:sz w:val="20"/>
        </w:rPr>
        <w:t>ortal</w:t>
      </w:r>
      <w:proofErr w:type="spellEnd"/>
      <w:r w:rsidR="00281EC8">
        <w:rPr>
          <w:rFonts w:ascii="Arial" w:hAnsi="Arial"/>
          <w:b/>
          <w:sz w:val="20"/>
        </w:rPr>
        <w:t xml:space="preserve"> bi</w:t>
      </w:r>
      <w:r w:rsidR="00281EC8">
        <w:rPr>
          <w:rFonts w:ascii="Arial" w:hAnsi="Arial"/>
          <w:b/>
          <w:sz w:val="20"/>
        </w:rPr>
        <w:t>e</w:t>
      </w:r>
      <w:r w:rsidR="00281EC8">
        <w:rPr>
          <w:rFonts w:ascii="Arial" w:hAnsi="Arial"/>
          <w:b/>
          <w:sz w:val="20"/>
        </w:rPr>
        <w:t>tet das Unternehmen eine der wenigen Komplettlösungen für den g</w:t>
      </w:r>
      <w:r w:rsidR="00281EC8">
        <w:rPr>
          <w:rFonts w:ascii="Arial" w:hAnsi="Arial"/>
          <w:b/>
          <w:sz w:val="20"/>
        </w:rPr>
        <w:t>e</w:t>
      </w:r>
      <w:r w:rsidR="00281EC8">
        <w:rPr>
          <w:rFonts w:ascii="Arial" w:hAnsi="Arial"/>
          <w:b/>
          <w:sz w:val="20"/>
        </w:rPr>
        <w:t xml:space="preserve">samten Prozess </w:t>
      </w:r>
      <w:r w:rsidR="007406A7">
        <w:rPr>
          <w:rFonts w:ascii="Arial" w:hAnsi="Arial"/>
          <w:b/>
          <w:sz w:val="20"/>
        </w:rPr>
        <w:t xml:space="preserve">und für alle Teilnehmer </w:t>
      </w:r>
      <w:r w:rsidR="00281EC8">
        <w:rPr>
          <w:rFonts w:ascii="Arial" w:hAnsi="Arial"/>
          <w:b/>
          <w:sz w:val="20"/>
        </w:rPr>
        <w:t xml:space="preserve">des Abfallnachweisverfahrens. Dieser ganzheitliche Ansatz macht sich für die Anwender des Portals zunehmend bezahlt. Nicht zuletzt durch die </w:t>
      </w:r>
      <w:r w:rsidR="00D44F9A">
        <w:rPr>
          <w:rFonts w:ascii="Arial" w:hAnsi="Arial"/>
          <w:b/>
          <w:sz w:val="20"/>
        </w:rPr>
        <w:t xml:space="preserve">vollständige </w:t>
      </w:r>
      <w:r w:rsidR="00281EC8">
        <w:rPr>
          <w:rFonts w:ascii="Arial" w:hAnsi="Arial"/>
          <w:b/>
          <w:sz w:val="20"/>
        </w:rPr>
        <w:t>Integration de</w:t>
      </w:r>
      <w:r w:rsidR="00D44F9A">
        <w:rPr>
          <w:rFonts w:ascii="Arial" w:hAnsi="Arial"/>
          <w:b/>
          <w:sz w:val="20"/>
        </w:rPr>
        <w:t xml:space="preserve">s elektronischen </w:t>
      </w:r>
      <w:r w:rsidR="00281EC8">
        <w:rPr>
          <w:rFonts w:ascii="Arial" w:hAnsi="Arial"/>
          <w:b/>
          <w:sz w:val="20"/>
        </w:rPr>
        <w:t xml:space="preserve"> </w:t>
      </w:r>
      <w:r w:rsidR="00D44F9A">
        <w:rPr>
          <w:rFonts w:ascii="Arial" w:hAnsi="Arial"/>
          <w:b/>
          <w:sz w:val="20"/>
        </w:rPr>
        <w:t>Abfallr</w:t>
      </w:r>
      <w:r w:rsidR="00281EC8">
        <w:rPr>
          <w:rFonts w:ascii="Arial" w:hAnsi="Arial"/>
          <w:b/>
          <w:sz w:val="20"/>
        </w:rPr>
        <w:t>egister</w:t>
      </w:r>
      <w:r w:rsidR="00D44F9A">
        <w:rPr>
          <w:rFonts w:ascii="Arial" w:hAnsi="Arial"/>
          <w:b/>
          <w:sz w:val="20"/>
        </w:rPr>
        <w:t>s</w:t>
      </w:r>
      <w:r w:rsidR="00281EC8">
        <w:rPr>
          <w:rFonts w:ascii="Arial" w:hAnsi="Arial"/>
          <w:b/>
          <w:sz w:val="20"/>
        </w:rPr>
        <w:t>. Im Unterschied zu</w:t>
      </w:r>
      <w:r w:rsidR="00D44F9A">
        <w:rPr>
          <w:rFonts w:ascii="Arial" w:hAnsi="Arial"/>
          <w:b/>
          <w:sz w:val="20"/>
        </w:rPr>
        <w:t>m Länder-</w:t>
      </w:r>
      <w:proofErr w:type="spellStart"/>
      <w:r w:rsidR="00D44F9A">
        <w:rPr>
          <w:rFonts w:ascii="Arial" w:hAnsi="Arial"/>
          <w:b/>
          <w:sz w:val="20"/>
        </w:rPr>
        <w:t>eANV</w:t>
      </w:r>
      <w:proofErr w:type="spellEnd"/>
      <w:r w:rsidR="00281EC8">
        <w:rPr>
          <w:rFonts w:ascii="Arial" w:hAnsi="Arial"/>
          <w:b/>
          <w:sz w:val="20"/>
        </w:rPr>
        <w:t xml:space="preserve"> und vielen anderen Lösungen wir</w:t>
      </w:r>
      <w:r w:rsidR="007406A7">
        <w:rPr>
          <w:rFonts w:ascii="Arial" w:hAnsi="Arial"/>
          <w:b/>
          <w:sz w:val="20"/>
        </w:rPr>
        <w:t>d</w:t>
      </w:r>
      <w:r w:rsidR="00281EC8">
        <w:rPr>
          <w:rFonts w:ascii="Arial" w:hAnsi="Arial"/>
          <w:b/>
          <w:sz w:val="20"/>
        </w:rPr>
        <w:t xml:space="preserve"> das Register im </w:t>
      </w:r>
      <w:proofErr w:type="spellStart"/>
      <w:r w:rsidR="00281EC8">
        <w:rPr>
          <w:rFonts w:ascii="Arial" w:hAnsi="Arial"/>
          <w:b/>
          <w:sz w:val="20"/>
        </w:rPr>
        <w:t>eANV</w:t>
      </w:r>
      <w:r w:rsidR="00D44F9A">
        <w:rPr>
          <w:rFonts w:ascii="Arial" w:hAnsi="Arial"/>
          <w:b/>
          <w:sz w:val="20"/>
        </w:rPr>
        <w:t>p</w:t>
      </w:r>
      <w:r w:rsidR="00281EC8">
        <w:rPr>
          <w:rFonts w:ascii="Arial" w:hAnsi="Arial"/>
          <w:b/>
          <w:sz w:val="20"/>
        </w:rPr>
        <w:t>ortal</w:t>
      </w:r>
      <w:proofErr w:type="spellEnd"/>
      <w:r w:rsidR="00281EC8">
        <w:rPr>
          <w:rFonts w:ascii="Arial" w:hAnsi="Arial"/>
          <w:b/>
          <w:sz w:val="20"/>
        </w:rPr>
        <w:t xml:space="preserve"> von FRITZ &amp; MACZIOL </w:t>
      </w:r>
      <w:r w:rsidR="00F610E7">
        <w:rPr>
          <w:rFonts w:ascii="Arial" w:hAnsi="Arial"/>
          <w:b/>
          <w:sz w:val="20"/>
        </w:rPr>
        <w:t>z</w:t>
      </w:r>
      <w:r w:rsidR="00281EC8">
        <w:rPr>
          <w:rFonts w:ascii="Arial" w:hAnsi="Arial"/>
          <w:b/>
          <w:sz w:val="20"/>
        </w:rPr>
        <w:t>en</w:t>
      </w:r>
      <w:r w:rsidR="00083BC9">
        <w:rPr>
          <w:rFonts w:ascii="Arial" w:hAnsi="Arial"/>
          <w:b/>
          <w:sz w:val="20"/>
        </w:rPr>
        <w:t>tral</w:t>
      </w:r>
      <w:r w:rsidR="00281EC8">
        <w:rPr>
          <w:rFonts w:ascii="Arial" w:hAnsi="Arial"/>
          <w:b/>
          <w:sz w:val="20"/>
        </w:rPr>
        <w:t xml:space="preserve"> verwal</w:t>
      </w:r>
      <w:r w:rsidR="00083BC9">
        <w:rPr>
          <w:rFonts w:ascii="Arial" w:hAnsi="Arial"/>
          <w:b/>
          <w:sz w:val="20"/>
        </w:rPr>
        <w:t>tet und muss nicht auf dem heimischen Rec</w:t>
      </w:r>
      <w:r w:rsidR="00083BC9">
        <w:rPr>
          <w:rFonts w:ascii="Arial" w:hAnsi="Arial"/>
          <w:b/>
          <w:sz w:val="20"/>
        </w:rPr>
        <w:t>h</w:t>
      </w:r>
      <w:r w:rsidR="00083BC9">
        <w:rPr>
          <w:rFonts w:ascii="Arial" w:hAnsi="Arial"/>
          <w:b/>
          <w:sz w:val="20"/>
        </w:rPr>
        <w:t>ner geführt werden. Zu</w:t>
      </w:r>
      <w:r w:rsidR="008E211E">
        <w:rPr>
          <w:rFonts w:ascii="Arial" w:hAnsi="Arial"/>
          <w:b/>
          <w:sz w:val="20"/>
        </w:rPr>
        <w:t>d</w:t>
      </w:r>
      <w:r w:rsidR="00083BC9">
        <w:rPr>
          <w:rFonts w:ascii="Arial" w:hAnsi="Arial"/>
          <w:b/>
          <w:sz w:val="20"/>
        </w:rPr>
        <w:t xml:space="preserve">em wird bereits bei der Eingabe durch </w:t>
      </w:r>
      <w:r w:rsidR="00D44F9A">
        <w:rPr>
          <w:rFonts w:ascii="Arial" w:hAnsi="Arial"/>
          <w:b/>
          <w:sz w:val="20"/>
        </w:rPr>
        <w:t xml:space="preserve">einen abgesicherten Workflow und </w:t>
      </w:r>
      <w:r w:rsidR="00083BC9">
        <w:rPr>
          <w:rFonts w:ascii="Arial" w:hAnsi="Arial"/>
          <w:b/>
          <w:sz w:val="20"/>
        </w:rPr>
        <w:t>Pflichtfelder sichergestellt, dass die Fo</w:t>
      </w:r>
      <w:r w:rsidR="00083BC9">
        <w:rPr>
          <w:rFonts w:ascii="Arial" w:hAnsi="Arial"/>
          <w:b/>
          <w:sz w:val="20"/>
        </w:rPr>
        <w:t>r</w:t>
      </w:r>
      <w:r w:rsidR="00083BC9">
        <w:rPr>
          <w:rFonts w:ascii="Arial" w:hAnsi="Arial"/>
          <w:b/>
          <w:sz w:val="20"/>
        </w:rPr>
        <w:t xml:space="preserve">mulare </w:t>
      </w:r>
      <w:r w:rsidR="00D44F9A">
        <w:rPr>
          <w:rFonts w:ascii="Arial" w:hAnsi="Arial"/>
          <w:b/>
          <w:sz w:val="20"/>
        </w:rPr>
        <w:t xml:space="preserve">korrekt und </w:t>
      </w:r>
      <w:r w:rsidR="00083BC9">
        <w:rPr>
          <w:rFonts w:ascii="Arial" w:hAnsi="Arial"/>
          <w:b/>
          <w:sz w:val="20"/>
        </w:rPr>
        <w:t xml:space="preserve">vollständig ausgefüllt werden. „Registeranfragen, wie sie nach der Anlaufphase nun immer öfter eingehen, können so über unser </w:t>
      </w:r>
      <w:proofErr w:type="spellStart"/>
      <w:r w:rsidR="00083BC9">
        <w:rPr>
          <w:rFonts w:ascii="Arial" w:hAnsi="Arial"/>
          <w:b/>
          <w:sz w:val="20"/>
        </w:rPr>
        <w:t>eANV</w:t>
      </w:r>
      <w:r w:rsidR="00D44F9A">
        <w:rPr>
          <w:rFonts w:ascii="Arial" w:hAnsi="Arial"/>
          <w:b/>
          <w:sz w:val="20"/>
        </w:rPr>
        <w:t>p</w:t>
      </w:r>
      <w:r w:rsidR="00083BC9">
        <w:rPr>
          <w:rFonts w:ascii="Arial" w:hAnsi="Arial"/>
          <w:b/>
          <w:sz w:val="20"/>
        </w:rPr>
        <w:t>ortal</w:t>
      </w:r>
      <w:proofErr w:type="spellEnd"/>
      <w:r w:rsidR="00083BC9">
        <w:rPr>
          <w:rFonts w:ascii="Arial" w:hAnsi="Arial"/>
          <w:b/>
          <w:sz w:val="20"/>
        </w:rPr>
        <w:t xml:space="preserve"> einfach, schnell und vor allem lücke</w:t>
      </w:r>
      <w:r w:rsidR="008E211E">
        <w:rPr>
          <w:rFonts w:ascii="Arial" w:hAnsi="Arial"/>
          <w:b/>
          <w:sz w:val="20"/>
        </w:rPr>
        <w:t>n</w:t>
      </w:r>
      <w:r w:rsidR="00083BC9">
        <w:rPr>
          <w:rFonts w:ascii="Arial" w:hAnsi="Arial"/>
          <w:b/>
          <w:sz w:val="20"/>
        </w:rPr>
        <w:t>los bean</w:t>
      </w:r>
      <w:r w:rsidR="00083BC9">
        <w:rPr>
          <w:rFonts w:ascii="Arial" w:hAnsi="Arial"/>
          <w:b/>
          <w:sz w:val="20"/>
        </w:rPr>
        <w:t>t</w:t>
      </w:r>
      <w:r w:rsidR="00083BC9">
        <w:rPr>
          <w:rFonts w:ascii="Arial" w:hAnsi="Arial"/>
          <w:b/>
          <w:sz w:val="20"/>
        </w:rPr>
        <w:t xml:space="preserve">wortet werden“, hebt Bernhard Hagemann hervor. Insgesamt nutzen derzeit bereits </w:t>
      </w:r>
      <w:r w:rsidR="00D44F9A">
        <w:rPr>
          <w:rFonts w:ascii="Arial" w:hAnsi="Arial"/>
          <w:b/>
          <w:sz w:val="20"/>
        </w:rPr>
        <w:t>über 4</w:t>
      </w:r>
      <w:r w:rsidR="00083BC9">
        <w:rPr>
          <w:rFonts w:ascii="Arial" w:hAnsi="Arial"/>
          <w:b/>
          <w:sz w:val="20"/>
        </w:rPr>
        <w:t>.000 Unter</w:t>
      </w:r>
      <w:r w:rsidR="00F610E7">
        <w:rPr>
          <w:rFonts w:ascii="Arial" w:hAnsi="Arial"/>
          <w:b/>
          <w:sz w:val="20"/>
        </w:rPr>
        <w:t xml:space="preserve">nehmen das </w:t>
      </w:r>
      <w:proofErr w:type="spellStart"/>
      <w:r w:rsidR="00F610E7">
        <w:rPr>
          <w:rFonts w:ascii="Arial" w:hAnsi="Arial"/>
          <w:b/>
          <w:sz w:val="20"/>
        </w:rPr>
        <w:t>eANVp</w:t>
      </w:r>
      <w:r w:rsidR="00083BC9">
        <w:rPr>
          <w:rFonts w:ascii="Arial" w:hAnsi="Arial"/>
          <w:b/>
          <w:sz w:val="20"/>
        </w:rPr>
        <w:t>ortal</w:t>
      </w:r>
      <w:proofErr w:type="spellEnd"/>
      <w:r w:rsidR="00083BC9">
        <w:rPr>
          <w:rFonts w:ascii="Arial" w:hAnsi="Arial"/>
          <w:b/>
          <w:sz w:val="20"/>
        </w:rPr>
        <w:t xml:space="preserve"> der</w:t>
      </w:r>
      <w:r w:rsidR="00115795">
        <w:rPr>
          <w:rFonts w:ascii="Arial" w:hAnsi="Arial"/>
          <w:b/>
          <w:sz w:val="20"/>
        </w:rPr>
        <w:t xml:space="preserve"> </w:t>
      </w:r>
      <w:r w:rsidR="00F610E7">
        <w:rPr>
          <w:rFonts w:ascii="Arial" w:hAnsi="Arial"/>
          <w:b/>
          <w:sz w:val="20"/>
        </w:rPr>
        <w:t>FRITZ &amp; MACZIOL</w:t>
      </w:r>
      <w:r w:rsidR="007406A7">
        <w:rPr>
          <w:rFonts w:ascii="Arial" w:hAnsi="Arial"/>
          <w:b/>
          <w:sz w:val="20"/>
        </w:rPr>
        <w:t>.</w:t>
      </w:r>
      <w:r w:rsidR="00083BC9">
        <w:rPr>
          <w:rFonts w:ascii="Arial" w:hAnsi="Arial"/>
          <w:b/>
          <w:sz w:val="20"/>
        </w:rPr>
        <w:t xml:space="preserve"> </w:t>
      </w:r>
      <w:r w:rsidR="007406A7">
        <w:rPr>
          <w:rFonts w:ascii="Arial" w:hAnsi="Arial"/>
          <w:b/>
          <w:sz w:val="20"/>
        </w:rPr>
        <w:t>B</w:t>
      </w:r>
      <w:r w:rsidR="00083BC9">
        <w:rPr>
          <w:rFonts w:ascii="Arial" w:hAnsi="Arial"/>
          <w:b/>
          <w:sz w:val="20"/>
        </w:rPr>
        <w:t>is Ende des Jahres will sich das Unternehmen unter den T</w:t>
      </w:r>
      <w:r w:rsidR="00611C4D">
        <w:rPr>
          <w:rFonts w:ascii="Arial" w:hAnsi="Arial"/>
          <w:b/>
          <w:sz w:val="20"/>
        </w:rPr>
        <w:t>op</w:t>
      </w:r>
      <w:r w:rsidR="00083BC9">
        <w:rPr>
          <w:rFonts w:ascii="Arial" w:hAnsi="Arial"/>
          <w:b/>
          <w:sz w:val="20"/>
        </w:rPr>
        <w:t xml:space="preserve"> 3 der Anbieter etabliert haben.</w:t>
      </w:r>
    </w:p>
    <w:p w14:paraId="7BF9B643" w14:textId="77777777" w:rsidR="00071ECA" w:rsidRDefault="00071ECA" w:rsidP="004A1F3B">
      <w:pPr>
        <w:widowControl w:val="0"/>
        <w:autoSpaceDE w:val="0"/>
        <w:autoSpaceDN w:val="0"/>
        <w:adjustRightInd w:val="0"/>
        <w:spacing w:line="312" w:lineRule="auto"/>
        <w:ind w:right="2234"/>
        <w:rPr>
          <w:rFonts w:ascii="Arial" w:hAnsi="Arial"/>
          <w:sz w:val="20"/>
        </w:rPr>
      </w:pPr>
    </w:p>
    <w:p w14:paraId="35D22B8A" w14:textId="77777777" w:rsidR="0086789A" w:rsidRDefault="0086789A" w:rsidP="004A1F3B">
      <w:pPr>
        <w:widowControl w:val="0"/>
        <w:autoSpaceDE w:val="0"/>
        <w:autoSpaceDN w:val="0"/>
        <w:adjustRightInd w:val="0"/>
        <w:spacing w:line="312" w:lineRule="auto"/>
        <w:ind w:right="2234"/>
        <w:rPr>
          <w:rFonts w:ascii="Arial" w:hAnsi="Arial"/>
          <w:sz w:val="20"/>
        </w:rPr>
      </w:pPr>
      <w:r>
        <w:rPr>
          <w:rFonts w:ascii="Arial" w:hAnsi="Arial"/>
          <w:sz w:val="20"/>
        </w:rPr>
        <w:t xml:space="preserve">Das eANVportal von </w:t>
      </w:r>
      <w:r w:rsidRPr="0086789A">
        <w:rPr>
          <w:rFonts w:ascii="Arial" w:hAnsi="Arial"/>
          <w:sz w:val="20"/>
        </w:rPr>
        <w:t xml:space="preserve">FRITZ &amp; MACZIOL </w:t>
      </w:r>
      <w:r>
        <w:rPr>
          <w:rFonts w:ascii="Arial" w:hAnsi="Arial"/>
          <w:sz w:val="20"/>
        </w:rPr>
        <w:t xml:space="preserve">ist eine </w:t>
      </w:r>
      <w:r w:rsidRPr="0086789A">
        <w:rPr>
          <w:rFonts w:ascii="Arial" w:hAnsi="Arial"/>
          <w:sz w:val="20"/>
        </w:rPr>
        <w:t>Internet-basier</w:t>
      </w:r>
      <w:r>
        <w:rPr>
          <w:rFonts w:ascii="Arial" w:hAnsi="Arial"/>
          <w:sz w:val="20"/>
        </w:rPr>
        <w:t xml:space="preserve">te Lösung, mit der </w:t>
      </w:r>
      <w:r w:rsidRPr="0086789A">
        <w:rPr>
          <w:rFonts w:ascii="Arial" w:hAnsi="Arial"/>
          <w:sz w:val="20"/>
        </w:rPr>
        <w:t>Erzeuger, Beförderer, Entsorger, Makler und Bevollmächtigte sämtl</w:t>
      </w:r>
      <w:r w:rsidRPr="0086789A">
        <w:rPr>
          <w:rFonts w:ascii="Arial" w:hAnsi="Arial"/>
          <w:sz w:val="20"/>
        </w:rPr>
        <w:t>i</w:t>
      </w:r>
      <w:r w:rsidRPr="0086789A">
        <w:rPr>
          <w:rFonts w:ascii="Arial" w:hAnsi="Arial"/>
          <w:sz w:val="20"/>
        </w:rPr>
        <w:t xml:space="preserve">che Vorgänge </w:t>
      </w:r>
      <w:r>
        <w:rPr>
          <w:rFonts w:ascii="Arial" w:hAnsi="Arial"/>
          <w:sz w:val="20"/>
        </w:rPr>
        <w:t xml:space="preserve">des </w:t>
      </w:r>
      <w:r w:rsidRPr="0086789A">
        <w:rPr>
          <w:rFonts w:ascii="Arial" w:hAnsi="Arial"/>
          <w:sz w:val="20"/>
        </w:rPr>
        <w:t>elektronische</w:t>
      </w:r>
      <w:r>
        <w:rPr>
          <w:rFonts w:ascii="Arial" w:hAnsi="Arial"/>
          <w:sz w:val="20"/>
        </w:rPr>
        <w:t>n</w:t>
      </w:r>
      <w:r w:rsidRPr="0086789A">
        <w:rPr>
          <w:rFonts w:ascii="Arial" w:hAnsi="Arial"/>
          <w:sz w:val="20"/>
        </w:rPr>
        <w:t xml:space="preserve"> Abfallnachweisverfahren</w:t>
      </w:r>
      <w:r>
        <w:rPr>
          <w:rFonts w:ascii="Arial" w:hAnsi="Arial"/>
          <w:sz w:val="20"/>
        </w:rPr>
        <w:t>s</w:t>
      </w:r>
      <w:r w:rsidR="00611C4D">
        <w:rPr>
          <w:rFonts w:ascii="Arial" w:hAnsi="Arial"/>
          <w:sz w:val="20"/>
        </w:rPr>
        <w:t xml:space="preserve"> im Rahmen eines „</w:t>
      </w:r>
      <w:proofErr w:type="spellStart"/>
      <w:r w:rsidR="00611C4D">
        <w:rPr>
          <w:rFonts w:ascii="Arial" w:hAnsi="Arial"/>
          <w:sz w:val="20"/>
        </w:rPr>
        <w:t>Cloud</w:t>
      </w:r>
      <w:proofErr w:type="spellEnd"/>
      <w:r w:rsidR="00611C4D">
        <w:rPr>
          <w:rFonts w:ascii="Arial" w:hAnsi="Arial"/>
          <w:sz w:val="20"/>
        </w:rPr>
        <w:t>-Service</w:t>
      </w:r>
      <w:r>
        <w:rPr>
          <w:rFonts w:ascii="Arial" w:hAnsi="Arial"/>
          <w:sz w:val="20"/>
        </w:rPr>
        <w:t>“ abwickeln können. Von der</w:t>
      </w:r>
      <w:r w:rsidRPr="0086789A">
        <w:rPr>
          <w:rFonts w:ascii="Arial" w:hAnsi="Arial"/>
          <w:sz w:val="20"/>
        </w:rPr>
        <w:t xml:space="preserve"> Erfassung, Übergabe</w:t>
      </w:r>
      <w:r>
        <w:rPr>
          <w:rFonts w:ascii="Arial" w:hAnsi="Arial"/>
          <w:sz w:val="20"/>
        </w:rPr>
        <w:t xml:space="preserve"> und</w:t>
      </w:r>
      <w:r w:rsidRPr="0086789A">
        <w:rPr>
          <w:rFonts w:ascii="Arial" w:hAnsi="Arial"/>
          <w:sz w:val="20"/>
        </w:rPr>
        <w:t xml:space="preserve"> Deklaration</w:t>
      </w:r>
      <w:r>
        <w:rPr>
          <w:rFonts w:ascii="Arial" w:hAnsi="Arial"/>
          <w:sz w:val="20"/>
        </w:rPr>
        <w:t xml:space="preserve"> über die</w:t>
      </w:r>
      <w:r w:rsidRPr="0086789A">
        <w:rPr>
          <w:rFonts w:ascii="Arial" w:hAnsi="Arial"/>
          <w:sz w:val="20"/>
        </w:rPr>
        <w:t xml:space="preserve"> amtliche Nachweisführung </w:t>
      </w:r>
      <w:r>
        <w:rPr>
          <w:rFonts w:ascii="Arial" w:hAnsi="Arial"/>
          <w:sz w:val="20"/>
        </w:rPr>
        <w:t>bis hin zur</w:t>
      </w:r>
      <w:r w:rsidRPr="0086789A">
        <w:rPr>
          <w:rFonts w:ascii="Arial" w:hAnsi="Arial"/>
          <w:sz w:val="20"/>
        </w:rPr>
        <w:t xml:space="preserve"> </w:t>
      </w:r>
      <w:r w:rsidR="00D44F9A">
        <w:rPr>
          <w:rFonts w:ascii="Arial" w:hAnsi="Arial"/>
          <w:sz w:val="20"/>
        </w:rPr>
        <w:t xml:space="preserve">Begleitschein- und Übernahmescheinerstellung </w:t>
      </w:r>
      <w:r>
        <w:rPr>
          <w:rFonts w:ascii="Arial" w:hAnsi="Arial"/>
          <w:sz w:val="20"/>
        </w:rPr>
        <w:t>kann der Service von</w:t>
      </w:r>
      <w:r w:rsidRPr="0086789A">
        <w:rPr>
          <w:rFonts w:ascii="Arial" w:hAnsi="Arial"/>
          <w:sz w:val="20"/>
        </w:rPr>
        <w:t xml:space="preserve"> jedem Arbeitsplatz aus</w:t>
      </w:r>
      <w:r>
        <w:rPr>
          <w:rFonts w:ascii="Arial" w:hAnsi="Arial"/>
          <w:sz w:val="20"/>
        </w:rPr>
        <w:t xml:space="preserve"> genutzt werden. Voraussetzung ist lediglich eine Internetverbindung sowie ein herkömmlicher Webbrowser. Auf diese Weise können jederzeit auch mobile Rechner eingesetzt werden</w:t>
      </w:r>
      <w:r w:rsidRPr="0086789A">
        <w:rPr>
          <w:rFonts w:ascii="Arial" w:hAnsi="Arial"/>
          <w:sz w:val="20"/>
        </w:rPr>
        <w:t xml:space="preserve">. Damit die Rechtsverbindlichkeit gewahrt bleibt, </w:t>
      </w:r>
      <w:r w:rsidR="007E12C2">
        <w:rPr>
          <w:rFonts w:ascii="Arial" w:hAnsi="Arial"/>
          <w:sz w:val="20"/>
        </w:rPr>
        <w:t>unterstützt</w:t>
      </w:r>
      <w:r>
        <w:rPr>
          <w:rFonts w:ascii="Arial" w:hAnsi="Arial"/>
          <w:sz w:val="20"/>
        </w:rPr>
        <w:t xml:space="preserve"> das </w:t>
      </w:r>
      <w:proofErr w:type="spellStart"/>
      <w:r>
        <w:rPr>
          <w:rFonts w:ascii="Arial" w:hAnsi="Arial"/>
          <w:sz w:val="20"/>
        </w:rPr>
        <w:t>eANV</w:t>
      </w:r>
      <w:r w:rsidR="00D44F9A">
        <w:rPr>
          <w:rFonts w:ascii="Arial" w:hAnsi="Arial"/>
          <w:sz w:val="20"/>
        </w:rPr>
        <w:t>p</w:t>
      </w:r>
      <w:r>
        <w:rPr>
          <w:rFonts w:ascii="Arial" w:hAnsi="Arial"/>
          <w:sz w:val="20"/>
        </w:rPr>
        <w:t>ortal</w:t>
      </w:r>
      <w:proofErr w:type="spellEnd"/>
      <w:r w:rsidRPr="0086789A">
        <w:rPr>
          <w:rFonts w:ascii="Arial" w:hAnsi="Arial"/>
          <w:sz w:val="20"/>
        </w:rPr>
        <w:t xml:space="preserve"> qualifizierte elektronische Sign</w:t>
      </w:r>
      <w:r w:rsidRPr="0086789A">
        <w:rPr>
          <w:rFonts w:ascii="Arial" w:hAnsi="Arial"/>
          <w:sz w:val="20"/>
        </w:rPr>
        <w:t>a</w:t>
      </w:r>
      <w:r w:rsidRPr="0086789A">
        <w:rPr>
          <w:rFonts w:ascii="Arial" w:hAnsi="Arial"/>
          <w:sz w:val="20"/>
        </w:rPr>
        <w:t>turen (</w:t>
      </w:r>
      <w:proofErr w:type="spellStart"/>
      <w:r w:rsidRPr="0086789A">
        <w:rPr>
          <w:rFonts w:ascii="Arial" w:hAnsi="Arial"/>
          <w:sz w:val="20"/>
        </w:rPr>
        <w:t>QeS</w:t>
      </w:r>
      <w:proofErr w:type="spellEnd"/>
      <w:r w:rsidRPr="0086789A">
        <w:rPr>
          <w:rFonts w:ascii="Arial" w:hAnsi="Arial"/>
          <w:sz w:val="20"/>
        </w:rPr>
        <w:t>)</w:t>
      </w:r>
      <w:r>
        <w:rPr>
          <w:rFonts w:ascii="Arial" w:hAnsi="Arial"/>
          <w:sz w:val="20"/>
        </w:rPr>
        <w:t>.</w:t>
      </w:r>
    </w:p>
    <w:p w14:paraId="5ADD2912" w14:textId="77777777" w:rsidR="0086789A" w:rsidRDefault="0086789A" w:rsidP="004A1F3B">
      <w:pPr>
        <w:widowControl w:val="0"/>
        <w:autoSpaceDE w:val="0"/>
        <w:autoSpaceDN w:val="0"/>
        <w:adjustRightInd w:val="0"/>
        <w:spacing w:line="312" w:lineRule="auto"/>
        <w:ind w:right="2234"/>
        <w:rPr>
          <w:rFonts w:ascii="Arial" w:hAnsi="Arial"/>
          <w:sz w:val="20"/>
        </w:rPr>
      </w:pPr>
    </w:p>
    <w:p w14:paraId="717D6C81" w14:textId="77777777" w:rsidR="00071ECA" w:rsidRPr="00071ECA" w:rsidRDefault="008E211E" w:rsidP="004A1F3B">
      <w:pPr>
        <w:widowControl w:val="0"/>
        <w:autoSpaceDE w:val="0"/>
        <w:autoSpaceDN w:val="0"/>
        <w:adjustRightInd w:val="0"/>
        <w:spacing w:line="312" w:lineRule="auto"/>
        <w:ind w:right="2234"/>
        <w:rPr>
          <w:rFonts w:ascii="Arial" w:hAnsi="Arial"/>
          <w:sz w:val="20"/>
        </w:rPr>
      </w:pPr>
      <w:r w:rsidRPr="008E211E">
        <w:rPr>
          <w:rFonts w:ascii="Arial" w:hAnsi="Arial"/>
          <w:sz w:val="20"/>
        </w:rPr>
        <w:lastRenderedPageBreak/>
        <w:t>Das elektronische Abfallnachweisverfahren (eANV) ist eine gesetzliche Vo</w:t>
      </w:r>
      <w:r w:rsidRPr="008E211E">
        <w:rPr>
          <w:rFonts w:ascii="Arial" w:hAnsi="Arial"/>
          <w:sz w:val="20"/>
        </w:rPr>
        <w:t>r</w:t>
      </w:r>
      <w:r w:rsidRPr="008E211E">
        <w:rPr>
          <w:rFonts w:ascii="Arial" w:hAnsi="Arial"/>
          <w:sz w:val="20"/>
        </w:rPr>
        <w:t>gabe, die am 1. April 2010 für alle Beteiligten des gewerblichen Abfallkrei</w:t>
      </w:r>
      <w:r w:rsidRPr="008E211E">
        <w:rPr>
          <w:rFonts w:ascii="Arial" w:hAnsi="Arial"/>
          <w:sz w:val="20"/>
        </w:rPr>
        <w:t>s</w:t>
      </w:r>
      <w:r w:rsidRPr="008E211E">
        <w:rPr>
          <w:rFonts w:ascii="Arial" w:hAnsi="Arial"/>
          <w:sz w:val="20"/>
        </w:rPr>
        <w:t xml:space="preserve">laufes verbindlich wurde. </w:t>
      </w:r>
      <w:r>
        <w:rPr>
          <w:rFonts w:ascii="Arial" w:hAnsi="Arial"/>
          <w:sz w:val="20"/>
        </w:rPr>
        <w:t>Seitdem</w:t>
      </w:r>
      <w:r w:rsidRPr="008E211E">
        <w:rPr>
          <w:rFonts w:ascii="Arial" w:hAnsi="Arial"/>
          <w:sz w:val="20"/>
        </w:rPr>
        <w:t xml:space="preserve"> muss der gesamte bürokratische Prozess im Zusammenhang mit der Abfallerfassung, dem Transport, der Entsorgung und aller dafür notwendigen amtlichen Dokumente auf elektronischem Weg abgewickelt werden. Alle Teilnehmer im Entsorgungsprozess wie Abfalle</w:t>
      </w:r>
      <w:r w:rsidRPr="008E211E">
        <w:rPr>
          <w:rFonts w:ascii="Arial" w:hAnsi="Arial"/>
          <w:sz w:val="20"/>
        </w:rPr>
        <w:t>r</w:t>
      </w:r>
      <w:r w:rsidRPr="008E211E">
        <w:rPr>
          <w:rFonts w:ascii="Arial" w:hAnsi="Arial"/>
          <w:sz w:val="20"/>
        </w:rPr>
        <w:t xml:space="preserve">zeuger, Abfallbeförderer und Abfallentsorger </w:t>
      </w:r>
      <w:r>
        <w:rPr>
          <w:rFonts w:ascii="Arial" w:hAnsi="Arial"/>
          <w:sz w:val="20"/>
        </w:rPr>
        <w:t>mussten</w:t>
      </w:r>
      <w:r w:rsidRPr="008E211E">
        <w:rPr>
          <w:rFonts w:ascii="Arial" w:hAnsi="Arial"/>
          <w:sz w:val="20"/>
        </w:rPr>
        <w:t xml:space="preserve"> sich dem entspr</w:t>
      </w:r>
      <w:r w:rsidRPr="008E211E">
        <w:rPr>
          <w:rFonts w:ascii="Arial" w:hAnsi="Arial"/>
          <w:sz w:val="20"/>
        </w:rPr>
        <w:t>e</w:t>
      </w:r>
      <w:r w:rsidRPr="008E211E">
        <w:rPr>
          <w:rFonts w:ascii="Arial" w:hAnsi="Arial"/>
          <w:sz w:val="20"/>
        </w:rPr>
        <w:t>chend von amtlichen Papierformularen auf elektronische Formulare umste</w:t>
      </w:r>
      <w:r w:rsidRPr="008E211E">
        <w:rPr>
          <w:rFonts w:ascii="Arial" w:hAnsi="Arial"/>
          <w:sz w:val="20"/>
        </w:rPr>
        <w:t>l</w:t>
      </w:r>
      <w:r w:rsidRPr="008E211E">
        <w:rPr>
          <w:rFonts w:ascii="Arial" w:hAnsi="Arial"/>
          <w:sz w:val="20"/>
        </w:rPr>
        <w:t xml:space="preserve">len. </w:t>
      </w:r>
      <w:r w:rsidR="0086789A" w:rsidRPr="0086789A">
        <w:rPr>
          <w:rFonts w:ascii="Arial" w:hAnsi="Arial"/>
          <w:sz w:val="20"/>
        </w:rPr>
        <w:t>Der</w:t>
      </w:r>
      <w:r w:rsidR="00611C4D">
        <w:rPr>
          <w:rFonts w:ascii="Arial" w:hAnsi="Arial"/>
          <w:sz w:val="20"/>
        </w:rPr>
        <w:t>zeit sind etwa</w:t>
      </w:r>
      <w:r w:rsidR="0086789A" w:rsidRPr="0086789A">
        <w:rPr>
          <w:rFonts w:ascii="Arial" w:hAnsi="Arial"/>
          <w:sz w:val="20"/>
        </w:rPr>
        <w:t xml:space="preserve"> 50.000 Unternehmen und deren Mitarbeiter von di</w:t>
      </w:r>
      <w:r w:rsidR="0086789A" w:rsidRPr="0086789A">
        <w:rPr>
          <w:rFonts w:ascii="Arial" w:hAnsi="Arial"/>
          <w:sz w:val="20"/>
        </w:rPr>
        <w:t>e</w:t>
      </w:r>
      <w:r w:rsidR="0086789A" w:rsidRPr="0086789A">
        <w:rPr>
          <w:rFonts w:ascii="Arial" w:hAnsi="Arial"/>
          <w:sz w:val="20"/>
        </w:rPr>
        <w:t xml:space="preserve">sem Gesetz betroffen. </w:t>
      </w:r>
    </w:p>
    <w:p w14:paraId="73B89050" w14:textId="77777777" w:rsidR="00A11B1E" w:rsidRDefault="00A11B1E" w:rsidP="00C8721E">
      <w:pPr>
        <w:widowControl w:val="0"/>
        <w:autoSpaceDE w:val="0"/>
        <w:autoSpaceDN w:val="0"/>
        <w:adjustRightInd w:val="0"/>
        <w:spacing w:line="360" w:lineRule="auto"/>
        <w:ind w:right="2234"/>
        <w:rPr>
          <w:rFonts w:ascii="Arial" w:hAnsi="Arial"/>
          <w:b/>
          <w:color w:val="000000"/>
          <w:sz w:val="20"/>
        </w:rPr>
      </w:pPr>
    </w:p>
    <w:p w14:paraId="0A854C38" w14:textId="77777777" w:rsidR="00FA1647" w:rsidRPr="00AA629F" w:rsidRDefault="00FA1647" w:rsidP="00C8721E">
      <w:pPr>
        <w:spacing w:line="360" w:lineRule="auto"/>
        <w:ind w:right="2234"/>
        <w:rPr>
          <w:rFonts w:ascii="Arial" w:hAnsi="Arial"/>
          <w:color w:val="000000"/>
          <w:sz w:val="20"/>
        </w:rPr>
      </w:pPr>
    </w:p>
    <w:tbl>
      <w:tblPr>
        <w:tblW w:w="0" w:type="auto"/>
        <w:tblLook w:val="04A0" w:firstRow="1" w:lastRow="0" w:firstColumn="1" w:lastColumn="0" w:noHBand="0" w:noVBand="1"/>
      </w:tblPr>
      <w:tblGrid>
        <w:gridCol w:w="3652"/>
        <w:gridCol w:w="4605"/>
      </w:tblGrid>
      <w:tr w:rsidR="00310801" w:rsidRPr="00F774B8" w14:paraId="60B627F6" w14:textId="77777777" w:rsidTr="00D20288">
        <w:tc>
          <w:tcPr>
            <w:tcW w:w="3652" w:type="dxa"/>
            <w:shd w:val="clear" w:color="auto" w:fill="auto"/>
          </w:tcPr>
          <w:p w14:paraId="36C9BD43" w14:textId="77777777" w:rsidR="00310801" w:rsidRPr="00F774B8" w:rsidRDefault="00310801" w:rsidP="00D20288">
            <w:pPr>
              <w:pStyle w:val="Kopfzeile"/>
              <w:tabs>
                <w:tab w:val="clear" w:pos="4536"/>
                <w:tab w:val="clear" w:pos="9072"/>
              </w:tabs>
              <w:ind w:right="136"/>
              <w:rPr>
                <w:rFonts w:ascii="Arial" w:hAnsi="Arial"/>
                <w:b/>
                <w:sz w:val="18"/>
                <w:szCs w:val="18"/>
              </w:rPr>
            </w:pPr>
            <w:r w:rsidRPr="00F774B8">
              <w:rPr>
                <w:rFonts w:ascii="Arial" w:hAnsi="Arial"/>
                <w:b/>
                <w:sz w:val="18"/>
                <w:szCs w:val="18"/>
              </w:rPr>
              <w:t>Weitere Informationen:</w:t>
            </w:r>
          </w:p>
          <w:p w14:paraId="746E80AA" w14:textId="77777777" w:rsidR="00310801" w:rsidRPr="00F774B8" w:rsidRDefault="00310801" w:rsidP="00D20288">
            <w:pPr>
              <w:pStyle w:val="Kopfzeile"/>
              <w:tabs>
                <w:tab w:val="clear" w:pos="4536"/>
                <w:tab w:val="clear" w:pos="9072"/>
                <w:tab w:val="left" w:pos="4253"/>
              </w:tabs>
              <w:ind w:right="136"/>
              <w:rPr>
                <w:rFonts w:ascii="Arial" w:hAnsi="Arial"/>
                <w:sz w:val="18"/>
                <w:szCs w:val="18"/>
              </w:rPr>
            </w:pPr>
            <w:r w:rsidRPr="00F774B8">
              <w:rPr>
                <w:rFonts w:ascii="Arial" w:hAnsi="Arial"/>
                <w:sz w:val="18"/>
                <w:szCs w:val="18"/>
              </w:rPr>
              <w:t>FRITZ &amp; MACZIOL Software</w:t>
            </w:r>
            <w:r w:rsidRPr="00F774B8">
              <w:rPr>
                <w:rFonts w:ascii="Arial" w:hAnsi="Arial"/>
                <w:sz w:val="18"/>
                <w:szCs w:val="18"/>
              </w:rPr>
              <w:br/>
              <w:t>und Computervertrieb GmbH</w:t>
            </w:r>
          </w:p>
          <w:p w14:paraId="4E4AE4FB" w14:textId="77777777" w:rsidR="00310801" w:rsidRPr="00F774B8" w:rsidRDefault="00310801" w:rsidP="00D20288">
            <w:pPr>
              <w:pStyle w:val="Kopfzeile"/>
              <w:tabs>
                <w:tab w:val="clear" w:pos="4536"/>
                <w:tab w:val="clear" w:pos="9072"/>
              </w:tabs>
              <w:ind w:right="136"/>
              <w:rPr>
                <w:rFonts w:ascii="Arial" w:hAnsi="Arial"/>
                <w:sz w:val="18"/>
                <w:szCs w:val="18"/>
              </w:rPr>
            </w:pPr>
            <w:proofErr w:type="spellStart"/>
            <w:r w:rsidRPr="00F774B8">
              <w:rPr>
                <w:rFonts w:ascii="Arial" w:hAnsi="Arial"/>
                <w:sz w:val="18"/>
                <w:szCs w:val="18"/>
              </w:rPr>
              <w:t>Hörvelsinger</w:t>
            </w:r>
            <w:proofErr w:type="spellEnd"/>
            <w:r w:rsidRPr="00F774B8">
              <w:rPr>
                <w:rFonts w:ascii="Arial" w:hAnsi="Arial"/>
                <w:sz w:val="18"/>
                <w:szCs w:val="18"/>
              </w:rPr>
              <w:t xml:space="preserve"> Weg 17, D-89081 Ulm</w:t>
            </w:r>
          </w:p>
          <w:p w14:paraId="2A3F4854" w14:textId="77777777" w:rsidR="00310801" w:rsidRPr="00F774B8" w:rsidRDefault="00310801" w:rsidP="00D20288">
            <w:pPr>
              <w:pStyle w:val="Kopfzeile"/>
              <w:tabs>
                <w:tab w:val="clear" w:pos="4536"/>
                <w:tab w:val="clear" w:pos="9072"/>
              </w:tabs>
              <w:ind w:right="136"/>
              <w:rPr>
                <w:rFonts w:ascii="Arial" w:hAnsi="Arial"/>
                <w:sz w:val="18"/>
                <w:szCs w:val="18"/>
              </w:rPr>
            </w:pPr>
            <w:r w:rsidRPr="00F774B8">
              <w:rPr>
                <w:rFonts w:ascii="Arial" w:hAnsi="Arial"/>
                <w:sz w:val="18"/>
                <w:szCs w:val="18"/>
              </w:rPr>
              <w:t xml:space="preserve">www.fum.de </w:t>
            </w:r>
          </w:p>
          <w:p w14:paraId="58C67B82" w14:textId="77777777" w:rsidR="00310801" w:rsidRPr="00F774B8" w:rsidRDefault="00310801" w:rsidP="00D20288">
            <w:pPr>
              <w:pStyle w:val="Kopfzeile"/>
              <w:tabs>
                <w:tab w:val="clear" w:pos="4536"/>
                <w:tab w:val="clear" w:pos="9072"/>
              </w:tabs>
              <w:ind w:right="136"/>
              <w:rPr>
                <w:rFonts w:ascii="Arial" w:hAnsi="Arial"/>
                <w:sz w:val="18"/>
                <w:szCs w:val="18"/>
              </w:rPr>
            </w:pPr>
          </w:p>
          <w:p w14:paraId="517CFE85" w14:textId="77777777" w:rsidR="00310801" w:rsidRPr="00F774B8" w:rsidRDefault="00310801" w:rsidP="00D20288">
            <w:pPr>
              <w:pStyle w:val="Kopfzeile"/>
              <w:tabs>
                <w:tab w:val="clear" w:pos="4536"/>
                <w:tab w:val="clear" w:pos="9072"/>
              </w:tabs>
              <w:ind w:right="136"/>
              <w:rPr>
                <w:rFonts w:ascii="Arial" w:hAnsi="Arial"/>
                <w:sz w:val="18"/>
                <w:szCs w:val="18"/>
              </w:rPr>
            </w:pPr>
            <w:r w:rsidRPr="00F774B8">
              <w:rPr>
                <w:rFonts w:ascii="Arial" w:hAnsi="Arial"/>
                <w:sz w:val="18"/>
                <w:szCs w:val="18"/>
              </w:rPr>
              <w:t xml:space="preserve">Katharina </w:t>
            </w:r>
            <w:proofErr w:type="spellStart"/>
            <w:r w:rsidRPr="00F774B8">
              <w:rPr>
                <w:rFonts w:ascii="Arial" w:hAnsi="Arial"/>
                <w:sz w:val="18"/>
                <w:szCs w:val="18"/>
              </w:rPr>
              <w:t>Pannier</w:t>
            </w:r>
            <w:proofErr w:type="spellEnd"/>
          </w:p>
          <w:p w14:paraId="433D1B6B" w14:textId="77777777" w:rsidR="00310801" w:rsidRPr="00F774B8" w:rsidRDefault="00310801" w:rsidP="00D20288">
            <w:pPr>
              <w:pStyle w:val="Kopfzeile"/>
              <w:tabs>
                <w:tab w:val="clear" w:pos="4536"/>
                <w:tab w:val="clear" w:pos="9072"/>
              </w:tabs>
              <w:ind w:right="136"/>
              <w:rPr>
                <w:rFonts w:ascii="Arial" w:hAnsi="Arial"/>
                <w:sz w:val="18"/>
                <w:szCs w:val="18"/>
              </w:rPr>
            </w:pPr>
            <w:r w:rsidRPr="00F774B8">
              <w:rPr>
                <w:rFonts w:ascii="Arial" w:hAnsi="Arial"/>
                <w:sz w:val="18"/>
                <w:szCs w:val="18"/>
              </w:rPr>
              <w:t>Presse-Referentin</w:t>
            </w:r>
          </w:p>
          <w:p w14:paraId="1A51AF51" w14:textId="77777777" w:rsidR="00310801" w:rsidRPr="00F774B8" w:rsidRDefault="00310801" w:rsidP="00D20288">
            <w:pPr>
              <w:pStyle w:val="Kopfzeile"/>
              <w:tabs>
                <w:tab w:val="clear" w:pos="4536"/>
                <w:tab w:val="clear" w:pos="9072"/>
              </w:tabs>
              <w:ind w:right="136"/>
              <w:rPr>
                <w:rFonts w:ascii="Arial" w:hAnsi="Arial"/>
                <w:sz w:val="18"/>
                <w:szCs w:val="18"/>
              </w:rPr>
            </w:pPr>
            <w:r w:rsidRPr="00F774B8">
              <w:rPr>
                <w:rFonts w:ascii="Arial" w:hAnsi="Arial"/>
                <w:sz w:val="18"/>
                <w:szCs w:val="18"/>
              </w:rPr>
              <w:t>Tel.: +49 (0) 731 / 1551-649</w:t>
            </w:r>
          </w:p>
          <w:p w14:paraId="4ABF68ED" w14:textId="77777777" w:rsidR="00310801" w:rsidRPr="00F774B8" w:rsidRDefault="00310801" w:rsidP="00D20288">
            <w:pPr>
              <w:pStyle w:val="Kopfzeile"/>
              <w:tabs>
                <w:tab w:val="clear" w:pos="4536"/>
                <w:tab w:val="clear" w:pos="9072"/>
              </w:tabs>
              <w:ind w:right="136"/>
              <w:rPr>
                <w:rFonts w:ascii="Arial" w:hAnsi="Arial"/>
                <w:sz w:val="18"/>
                <w:szCs w:val="18"/>
              </w:rPr>
            </w:pPr>
            <w:r w:rsidRPr="00F774B8">
              <w:rPr>
                <w:rFonts w:ascii="Arial" w:hAnsi="Arial"/>
                <w:sz w:val="18"/>
                <w:szCs w:val="18"/>
              </w:rPr>
              <w:t>Fax: +49 (0) 731 / 1551-555</w:t>
            </w:r>
          </w:p>
          <w:p w14:paraId="2C293646" w14:textId="77777777" w:rsidR="00310801" w:rsidRPr="00F774B8" w:rsidRDefault="00310801" w:rsidP="00D20288">
            <w:pPr>
              <w:pStyle w:val="Kopfzeile"/>
              <w:tabs>
                <w:tab w:val="clear" w:pos="4536"/>
                <w:tab w:val="clear" w:pos="9072"/>
              </w:tabs>
              <w:ind w:right="136"/>
              <w:rPr>
                <w:rFonts w:ascii="Arial" w:hAnsi="Arial"/>
                <w:sz w:val="18"/>
                <w:szCs w:val="18"/>
              </w:rPr>
            </w:pPr>
            <w:r w:rsidRPr="00F774B8">
              <w:rPr>
                <w:rFonts w:ascii="Arial" w:hAnsi="Arial"/>
                <w:sz w:val="18"/>
                <w:szCs w:val="18"/>
              </w:rPr>
              <w:t xml:space="preserve">E-Mail: </w:t>
            </w:r>
            <w:r w:rsidRPr="00F610E7">
              <w:rPr>
                <w:rFonts w:ascii="Arial" w:hAnsi="Arial"/>
                <w:sz w:val="18"/>
                <w:szCs w:val="18"/>
              </w:rPr>
              <w:t>kpannier@fum.de</w:t>
            </w:r>
          </w:p>
          <w:p w14:paraId="4413DDAB" w14:textId="77777777" w:rsidR="00E470D1" w:rsidRPr="00F774B8" w:rsidRDefault="00E470D1" w:rsidP="00D20288">
            <w:pPr>
              <w:spacing w:line="360" w:lineRule="auto"/>
              <w:ind w:right="2234"/>
              <w:rPr>
                <w:rFonts w:ascii="Arial" w:hAnsi="Arial"/>
                <w:sz w:val="18"/>
                <w:szCs w:val="18"/>
              </w:rPr>
            </w:pPr>
          </w:p>
        </w:tc>
        <w:tc>
          <w:tcPr>
            <w:tcW w:w="4605" w:type="dxa"/>
            <w:shd w:val="clear" w:color="auto" w:fill="auto"/>
          </w:tcPr>
          <w:p w14:paraId="492BB27A" w14:textId="77777777" w:rsidR="00310801" w:rsidRPr="00F774B8" w:rsidRDefault="00310801" w:rsidP="00D20288">
            <w:pPr>
              <w:pStyle w:val="Kopfzeile"/>
              <w:tabs>
                <w:tab w:val="left" w:pos="4751"/>
              </w:tabs>
              <w:ind w:left="-494" w:right="205" w:firstLine="494"/>
              <w:rPr>
                <w:rFonts w:ascii="Arial" w:hAnsi="Arial"/>
                <w:b/>
                <w:sz w:val="18"/>
                <w:szCs w:val="18"/>
              </w:rPr>
            </w:pPr>
            <w:r w:rsidRPr="00F774B8">
              <w:rPr>
                <w:rFonts w:ascii="Arial" w:hAnsi="Arial"/>
                <w:b/>
                <w:sz w:val="18"/>
                <w:szCs w:val="18"/>
              </w:rPr>
              <w:t>Presse- und Öffentlichkeitsarbeit:</w:t>
            </w:r>
          </w:p>
          <w:p w14:paraId="2C6AC57E" w14:textId="77777777" w:rsidR="00310801" w:rsidRPr="00F774B8" w:rsidRDefault="00310801" w:rsidP="00D20288">
            <w:pPr>
              <w:pStyle w:val="Kopfzeile"/>
              <w:tabs>
                <w:tab w:val="left" w:pos="4751"/>
              </w:tabs>
              <w:ind w:left="-494" w:right="205" w:firstLine="494"/>
              <w:rPr>
                <w:rFonts w:ascii="Arial" w:hAnsi="Arial"/>
                <w:sz w:val="18"/>
                <w:szCs w:val="18"/>
              </w:rPr>
            </w:pPr>
            <w:proofErr w:type="spellStart"/>
            <w:r w:rsidRPr="00F774B8">
              <w:rPr>
                <w:rFonts w:ascii="Arial" w:hAnsi="Arial"/>
                <w:sz w:val="18"/>
                <w:szCs w:val="18"/>
              </w:rPr>
              <w:t>Pre</w:t>
            </w:r>
            <w:r w:rsidR="00E55E08" w:rsidRPr="00F774B8">
              <w:rPr>
                <w:rFonts w:ascii="Arial" w:hAnsi="Arial"/>
                <w:sz w:val="18"/>
                <w:szCs w:val="18"/>
              </w:rPr>
              <w:t>ss'n'Relations</w:t>
            </w:r>
            <w:proofErr w:type="spellEnd"/>
            <w:r w:rsidR="00E55E08" w:rsidRPr="00F774B8">
              <w:rPr>
                <w:rFonts w:ascii="Arial" w:hAnsi="Arial"/>
                <w:sz w:val="18"/>
                <w:szCs w:val="18"/>
              </w:rPr>
              <w:t xml:space="preserve"> GmbH - Uwe Pagel</w:t>
            </w:r>
          </w:p>
          <w:p w14:paraId="17273E14" w14:textId="77777777" w:rsidR="00310801" w:rsidRPr="00F774B8" w:rsidRDefault="00E55E08" w:rsidP="00D20288">
            <w:pPr>
              <w:pStyle w:val="Kopfzeile"/>
              <w:tabs>
                <w:tab w:val="left" w:pos="4751"/>
              </w:tabs>
              <w:ind w:left="-494" w:right="205" w:firstLine="494"/>
              <w:rPr>
                <w:rFonts w:ascii="Arial" w:hAnsi="Arial"/>
                <w:sz w:val="18"/>
                <w:szCs w:val="18"/>
              </w:rPr>
            </w:pPr>
            <w:r w:rsidRPr="00F774B8">
              <w:rPr>
                <w:rFonts w:ascii="Arial" w:hAnsi="Arial"/>
                <w:sz w:val="18"/>
                <w:szCs w:val="18"/>
              </w:rPr>
              <w:t>Magirusstr. 33 - 89077 Ulm</w:t>
            </w:r>
          </w:p>
          <w:p w14:paraId="57854DCC" w14:textId="77777777" w:rsidR="00310801" w:rsidRPr="00F774B8" w:rsidRDefault="00310801" w:rsidP="00D20288">
            <w:pPr>
              <w:pStyle w:val="Kopfzeile"/>
              <w:tabs>
                <w:tab w:val="left" w:pos="4751"/>
              </w:tabs>
              <w:ind w:left="-494" w:right="205" w:firstLine="494"/>
              <w:rPr>
                <w:rFonts w:ascii="Arial" w:hAnsi="Arial"/>
                <w:sz w:val="18"/>
                <w:szCs w:val="18"/>
              </w:rPr>
            </w:pPr>
            <w:r w:rsidRPr="00F774B8">
              <w:rPr>
                <w:rFonts w:ascii="Arial" w:hAnsi="Arial"/>
                <w:sz w:val="18"/>
                <w:szCs w:val="18"/>
              </w:rPr>
              <w:t>Tel. : +49 (0) 731 96287-29</w:t>
            </w:r>
          </w:p>
          <w:p w14:paraId="30065E5B" w14:textId="77777777" w:rsidR="00310801" w:rsidRPr="00F774B8" w:rsidRDefault="00E55E08" w:rsidP="00D20288">
            <w:pPr>
              <w:pStyle w:val="Kopfzeile"/>
              <w:tabs>
                <w:tab w:val="left" w:pos="4751"/>
              </w:tabs>
              <w:ind w:left="-494" w:right="205" w:firstLine="494"/>
              <w:rPr>
                <w:rFonts w:ascii="Arial" w:hAnsi="Arial"/>
                <w:sz w:val="18"/>
                <w:szCs w:val="18"/>
              </w:rPr>
            </w:pPr>
            <w:r w:rsidRPr="00F774B8">
              <w:rPr>
                <w:rFonts w:ascii="Arial" w:hAnsi="Arial"/>
                <w:sz w:val="18"/>
                <w:szCs w:val="18"/>
              </w:rPr>
              <w:t>Fax: +49 (0) 731 96287-97</w:t>
            </w:r>
          </w:p>
          <w:p w14:paraId="7F5E9B54" w14:textId="77777777" w:rsidR="00310801" w:rsidRPr="00F774B8" w:rsidRDefault="00310801" w:rsidP="00D20288">
            <w:pPr>
              <w:pStyle w:val="Kopfzeile"/>
              <w:tabs>
                <w:tab w:val="left" w:pos="4751"/>
              </w:tabs>
              <w:ind w:left="-494" w:right="205" w:firstLine="494"/>
              <w:rPr>
                <w:rFonts w:ascii="Arial" w:hAnsi="Arial"/>
                <w:sz w:val="18"/>
                <w:szCs w:val="18"/>
              </w:rPr>
            </w:pPr>
            <w:r w:rsidRPr="00F774B8">
              <w:rPr>
                <w:rFonts w:ascii="Arial" w:hAnsi="Arial"/>
                <w:sz w:val="18"/>
                <w:szCs w:val="18"/>
              </w:rPr>
              <w:t xml:space="preserve">E-Mail: </w:t>
            </w:r>
            <w:r w:rsidRPr="00F610E7">
              <w:rPr>
                <w:rFonts w:ascii="Arial" w:hAnsi="Arial"/>
                <w:sz w:val="18"/>
                <w:szCs w:val="18"/>
              </w:rPr>
              <w:t>upa@press-n-relations.de</w:t>
            </w:r>
            <w:r w:rsidRPr="00F774B8">
              <w:rPr>
                <w:rFonts w:ascii="Arial" w:hAnsi="Arial"/>
                <w:sz w:val="18"/>
                <w:szCs w:val="18"/>
              </w:rPr>
              <w:t xml:space="preserve"> </w:t>
            </w:r>
          </w:p>
          <w:p w14:paraId="6B79D049" w14:textId="77777777" w:rsidR="00310801" w:rsidRPr="00F774B8" w:rsidRDefault="00310801" w:rsidP="00D20288">
            <w:pPr>
              <w:pStyle w:val="Kopfzeile"/>
              <w:tabs>
                <w:tab w:val="left" w:pos="4751"/>
              </w:tabs>
              <w:ind w:left="-494" w:right="205" w:firstLine="494"/>
              <w:rPr>
                <w:rFonts w:ascii="Arial" w:hAnsi="Arial"/>
                <w:sz w:val="18"/>
                <w:szCs w:val="18"/>
              </w:rPr>
            </w:pPr>
            <w:r w:rsidRPr="00F774B8">
              <w:rPr>
                <w:rFonts w:ascii="Arial" w:hAnsi="Arial"/>
                <w:sz w:val="18"/>
                <w:szCs w:val="18"/>
              </w:rPr>
              <w:t>www.press-n-relations.de</w:t>
            </w:r>
          </w:p>
          <w:p w14:paraId="3B387A94" w14:textId="77777777" w:rsidR="00310801" w:rsidRPr="00F774B8" w:rsidRDefault="00310801" w:rsidP="00D20288">
            <w:pPr>
              <w:pStyle w:val="Kopfzeile"/>
              <w:tabs>
                <w:tab w:val="clear" w:pos="4536"/>
                <w:tab w:val="clear" w:pos="9072"/>
              </w:tabs>
              <w:ind w:right="2412"/>
              <w:rPr>
                <w:rFonts w:ascii="Arial" w:hAnsi="Arial"/>
                <w:sz w:val="18"/>
                <w:szCs w:val="18"/>
              </w:rPr>
            </w:pPr>
          </w:p>
          <w:p w14:paraId="00C35590" w14:textId="77777777" w:rsidR="00310801" w:rsidRPr="00F774B8" w:rsidRDefault="00310801" w:rsidP="00D20288">
            <w:pPr>
              <w:spacing w:line="360" w:lineRule="auto"/>
              <w:ind w:right="2234"/>
              <w:rPr>
                <w:rFonts w:ascii="Arial" w:hAnsi="Arial"/>
                <w:sz w:val="18"/>
                <w:szCs w:val="18"/>
              </w:rPr>
            </w:pPr>
          </w:p>
        </w:tc>
      </w:tr>
    </w:tbl>
    <w:p w14:paraId="4728007A" w14:textId="77777777" w:rsidR="00071ECA" w:rsidRDefault="00071ECA" w:rsidP="00521885">
      <w:pPr>
        <w:widowControl w:val="0"/>
        <w:autoSpaceDE w:val="0"/>
        <w:autoSpaceDN w:val="0"/>
        <w:adjustRightInd w:val="0"/>
        <w:ind w:right="1415"/>
        <w:rPr>
          <w:rFonts w:ascii="Arial" w:eastAsia="Calibri" w:hAnsi="Arial" w:cs="Arial"/>
          <w:b/>
          <w:bCs/>
          <w:sz w:val="18"/>
          <w:szCs w:val="18"/>
          <w:lang w:eastAsia="en-US"/>
        </w:rPr>
      </w:pPr>
    </w:p>
    <w:p w14:paraId="64A73424" w14:textId="77777777" w:rsidR="000F318E" w:rsidRPr="00F774B8" w:rsidRDefault="000F318E" w:rsidP="000F318E">
      <w:pPr>
        <w:widowControl w:val="0"/>
        <w:autoSpaceDE w:val="0"/>
        <w:autoSpaceDN w:val="0"/>
        <w:adjustRightInd w:val="0"/>
        <w:ind w:right="1415"/>
        <w:rPr>
          <w:rFonts w:ascii="Arial" w:eastAsia="Calibri" w:hAnsi="Arial" w:cs="Arial"/>
          <w:b/>
          <w:bCs/>
          <w:sz w:val="18"/>
          <w:szCs w:val="18"/>
          <w:lang w:eastAsia="en-US"/>
        </w:rPr>
      </w:pPr>
      <w:r w:rsidRPr="00F774B8">
        <w:rPr>
          <w:rFonts w:ascii="Arial" w:eastAsia="Calibri" w:hAnsi="Arial" w:cs="Arial"/>
          <w:b/>
          <w:bCs/>
          <w:sz w:val="18"/>
          <w:szCs w:val="18"/>
          <w:lang w:eastAsia="en-US"/>
        </w:rPr>
        <w:t>Hintergrundinformation</w:t>
      </w:r>
    </w:p>
    <w:p w14:paraId="7D883186" w14:textId="77777777" w:rsidR="000F318E" w:rsidRPr="00F774B8" w:rsidRDefault="000F318E" w:rsidP="000F318E">
      <w:pPr>
        <w:widowControl w:val="0"/>
        <w:autoSpaceDE w:val="0"/>
        <w:autoSpaceDN w:val="0"/>
        <w:adjustRightInd w:val="0"/>
        <w:ind w:right="139"/>
        <w:rPr>
          <w:rFonts w:ascii="Times" w:eastAsia="Calibri" w:hAnsi="Times" w:cs="Times"/>
          <w:sz w:val="18"/>
          <w:szCs w:val="18"/>
          <w:lang w:eastAsia="en-US"/>
        </w:rPr>
      </w:pPr>
      <w:r w:rsidRPr="00F774B8">
        <w:rPr>
          <w:rFonts w:ascii="Arial" w:eastAsia="Calibri" w:hAnsi="Arial" w:cs="Arial"/>
          <w:i/>
          <w:iCs/>
          <w:sz w:val="18"/>
          <w:szCs w:val="18"/>
          <w:lang w:eastAsia="en-US"/>
        </w:rPr>
        <w:t xml:space="preserve">Zur </w:t>
      </w:r>
      <w:r w:rsidRPr="00F774B8">
        <w:rPr>
          <w:rFonts w:ascii="Arial" w:eastAsia="Calibri" w:hAnsi="Arial" w:cs="Arial"/>
          <w:b/>
          <w:bCs/>
          <w:i/>
          <w:iCs/>
          <w:sz w:val="18"/>
          <w:szCs w:val="18"/>
          <w:lang w:eastAsia="en-US"/>
        </w:rPr>
        <w:t>FRITZ &amp; MACZIOL Gruppe</w:t>
      </w:r>
      <w:r w:rsidRPr="00F774B8">
        <w:rPr>
          <w:rFonts w:ascii="Arial" w:eastAsia="Calibri" w:hAnsi="Arial" w:cs="Arial"/>
          <w:i/>
          <w:iCs/>
          <w:sz w:val="18"/>
          <w:szCs w:val="18"/>
          <w:lang w:eastAsia="en-US"/>
        </w:rPr>
        <w:t xml:space="preserve"> mit Hauptsitz Ulm gehören die Unternehmen FRITZ &amp; MACZIOL Software und Computervertrieb GmbH, INFOMA</w:t>
      </w:r>
      <w:r w:rsidRPr="00F774B8">
        <w:rPr>
          <w:rFonts w:ascii="Arial" w:eastAsia="Calibri" w:hAnsi="Arial" w:cs="Arial"/>
          <w:i/>
          <w:iCs/>
          <w:sz w:val="18"/>
          <w:szCs w:val="18"/>
          <w:vertAlign w:val="superscript"/>
          <w:lang w:eastAsia="en-US"/>
        </w:rPr>
        <w:t>®</w:t>
      </w:r>
      <w:r w:rsidRPr="00F774B8">
        <w:rPr>
          <w:rFonts w:ascii="Arial" w:eastAsia="Calibri" w:hAnsi="Arial" w:cs="Arial"/>
          <w:i/>
          <w:iCs/>
          <w:sz w:val="18"/>
          <w:szCs w:val="18"/>
          <w:lang w:eastAsia="en-US"/>
        </w:rPr>
        <w:t xml:space="preserve"> Software Consulting GmbH, FRITZ &amp; MACZIOL Schweiz AG, NEO Bus</w:t>
      </w:r>
      <w:r w:rsidRPr="00F774B8">
        <w:rPr>
          <w:rFonts w:ascii="Arial" w:eastAsia="Calibri" w:hAnsi="Arial" w:cs="Arial"/>
          <w:i/>
          <w:iCs/>
          <w:sz w:val="18"/>
          <w:szCs w:val="18"/>
          <w:lang w:eastAsia="en-US"/>
        </w:rPr>
        <w:t>i</w:t>
      </w:r>
      <w:r w:rsidRPr="00F774B8">
        <w:rPr>
          <w:rFonts w:ascii="Arial" w:eastAsia="Calibri" w:hAnsi="Arial" w:cs="Arial"/>
          <w:i/>
          <w:iCs/>
          <w:sz w:val="18"/>
          <w:szCs w:val="18"/>
          <w:lang w:eastAsia="en-US"/>
        </w:rPr>
        <w:t xml:space="preserve">ness Partners GmbH, STAS GmbH, STAS Österreich </w:t>
      </w:r>
      <w:r w:rsidR="00F610E7">
        <w:rPr>
          <w:rFonts w:ascii="Arial" w:eastAsia="Calibri" w:hAnsi="Arial" w:cs="Arial"/>
          <w:i/>
          <w:iCs/>
          <w:sz w:val="18"/>
          <w:szCs w:val="18"/>
          <w:lang w:eastAsia="en-US"/>
        </w:rPr>
        <w:t xml:space="preserve">GmbH, FRITZ &amp; MACZIOL </w:t>
      </w:r>
      <w:proofErr w:type="spellStart"/>
      <w:r w:rsidR="00F610E7">
        <w:rPr>
          <w:rFonts w:ascii="Arial" w:eastAsia="Calibri" w:hAnsi="Arial" w:cs="Arial"/>
          <w:i/>
          <w:iCs/>
          <w:sz w:val="18"/>
          <w:szCs w:val="18"/>
          <w:lang w:eastAsia="en-US"/>
        </w:rPr>
        <w:t>Asia</w:t>
      </w:r>
      <w:proofErr w:type="spellEnd"/>
      <w:r w:rsidR="00F610E7">
        <w:rPr>
          <w:rFonts w:ascii="Arial" w:eastAsia="Calibri" w:hAnsi="Arial" w:cs="Arial"/>
          <w:i/>
          <w:iCs/>
          <w:sz w:val="18"/>
          <w:szCs w:val="18"/>
          <w:lang w:eastAsia="en-US"/>
        </w:rPr>
        <w:t xml:space="preserve"> Inc., </w:t>
      </w:r>
      <w:r w:rsidRPr="00F774B8">
        <w:rPr>
          <w:rFonts w:ascii="Arial" w:eastAsia="Calibri" w:hAnsi="Arial" w:cs="Arial"/>
          <w:i/>
          <w:iCs/>
          <w:sz w:val="18"/>
          <w:szCs w:val="18"/>
          <w:lang w:eastAsia="en-US"/>
        </w:rPr>
        <w:t>IT&amp;T AG</w:t>
      </w:r>
      <w:r w:rsidR="00F610E7">
        <w:rPr>
          <w:rFonts w:ascii="Arial" w:eastAsia="Calibri" w:hAnsi="Arial" w:cs="Arial"/>
          <w:i/>
          <w:iCs/>
          <w:sz w:val="18"/>
          <w:szCs w:val="18"/>
          <w:lang w:eastAsia="en-US"/>
        </w:rPr>
        <w:t xml:space="preserve"> und </w:t>
      </w:r>
      <w:proofErr w:type="spellStart"/>
      <w:r w:rsidR="00F610E7">
        <w:rPr>
          <w:rFonts w:ascii="Arial" w:eastAsia="Calibri" w:hAnsi="Arial" w:cs="Arial"/>
          <w:i/>
          <w:iCs/>
          <w:sz w:val="18"/>
          <w:szCs w:val="18"/>
          <w:lang w:eastAsia="en-US"/>
        </w:rPr>
        <w:t>Penta</w:t>
      </w:r>
      <w:proofErr w:type="spellEnd"/>
      <w:r w:rsidR="00F610E7">
        <w:rPr>
          <w:rFonts w:ascii="Arial" w:eastAsia="Calibri" w:hAnsi="Arial" w:cs="Arial"/>
          <w:i/>
          <w:iCs/>
          <w:sz w:val="18"/>
          <w:szCs w:val="18"/>
          <w:lang w:eastAsia="en-US"/>
        </w:rPr>
        <w:t xml:space="preserve"> Group</w:t>
      </w:r>
      <w:r w:rsidRPr="00F774B8">
        <w:rPr>
          <w:rFonts w:ascii="Arial" w:eastAsia="Calibri" w:hAnsi="Arial" w:cs="Arial"/>
          <w:i/>
          <w:iCs/>
          <w:sz w:val="18"/>
          <w:szCs w:val="18"/>
          <w:lang w:eastAsia="en-US"/>
        </w:rPr>
        <w:t>. Mit derzeit rund 7</w:t>
      </w:r>
      <w:r>
        <w:rPr>
          <w:rFonts w:ascii="Arial" w:eastAsia="Calibri" w:hAnsi="Arial" w:cs="Arial"/>
          <w:i/>
          <w:iCs/>
          <w:sz w:val="18"/>
          <w:szCs w:val="18"/>
          <w:lang w:eastAsia="en-US"/>
        </w:rPr>
        <w:t>40</w:t>
      </w:r>
      <w:r w:rsidRPr="00F774B8">
        <w:rPr>
          <w:rFonts w:ascii="Arial" w:eastAsia="Calibri" w:hAnsi="Arial" w:cs="Arial"/>
          <w:i/>
          <w:iCs/>
          <w:sz w:val="18"/>
          <w:szCs w:val="18"/>
          <w:lang w:eastAsia="en-US"/>
        </w:rPr>
        <w:t xml:space="preserve"> Mitarbeitern an 1</w:t>
      </w:r>
      <w:r w:rsidR="00115795">
        <w:rPr>
          <w:rFonts w:ascii="Arial" w:eastAsia="Calibri" w:hAnsi="Arial" w:cs="Arial"/>
          <w:i/>
          <w:iCs/>
          <w:sz w:val="18"/>
          <w:szCs w:val="18"/>
          <w:lang w:eastAsia="en-US"/>
        </w:rPr>
        <w:t>6</w:t>
      </w:r>
      <w:r w:rsidRPr="00F774B8">
        <w:rPr>
          <w:rFonts w:ascii="Arial" w:eastAsia="Calibri" w:hAnsi="Arial" w:cs="Arial"/>
          <w:i/>
          <w:iCs/>
          <w:sz w:val="18"/>
          <w:szCs w:val="18"/>
          <w:lang w:eastAsia="en-US"/>
        </w:rPr>
        <w:t xml:space="preserve"> Standorten in Deutschland und der Schweiz sowie fünf Servic</w:t>
      </w:r>
      <w:r w:rsidRPr="00F774B8">
        <w:rPr>
          <w:rFonts w:ascii="Arial" w:eastAsia="Calibri" w:hAnsi="Arial" w:cs="Arial"/>
          <w:i/>
          <w:iCs/>
          <w:sz w:val="18"/>
          <w:szCs w:val="18"/>
          <w:lang w:eastAsia="en-US"/>
        </w:rPr>
        <w:t>e</w:t>
      </w:r>
      <w:r w:rsidRPr="00F774B8">
        <w:rPr>
          <w:rFonts w:ascii="Arial" w:eastAsia="Calibri" w:hAnsi="Arial" w:cs="Arial"/>
          <w:i/>
          <w:iCs/>
          <w:sz w:val="18"/>
          <w:szCs w:val="18"/>
          <w:lang w:eastAsia="en-US"/>
        </w:rPr>
        <w:t>standorten weltweit erzielte die Unternehmensgruppe im Jahr 20</w:t>
      </w:r>
      <w:r>
        <w:rPr>
          <w:rFonts w:ascii="Arial" w:eastAsia="Calibri" w:hAnsi="Arial" w:cs="Arial"/>
          <w:i/>
          <w:iCs/>
          <w:sz w:val="18"/>
          <w:szCs w:val="18"/>
          <w:lang w:eastAsia="en-US"/>
        </w:rPr>
        <w:t>10</w:t>
      </w:r>
      <w:r w:rsidRPr="00F774B8">
        <w:rPr>
          <w:rFonts w:ascii="Arial" w:eastAsia="Calibri" w:hAnsi="Arial" w:cs="Arial"/>
          <w:i/>
          <w:iCs/>
          <w:sz w:val="18"/>
          <w:szCs w:val="18"/>
          <w:lang w:eastAsia="en-US"/>
        </w:rPr>
        <w:t xml:space="preserve"> einen Gesamtumsatz von über 2</w:t>
      </w:r>
      <w:r>
        <w:rPr>
          <w:rFonts w:ascii="Arial" w:eastAsia="Calibri" w:hAnsi="Arial" w:cs="Arial"/>
          <w:i/>
          <w:iCs/>
          <w:sz w:val="18"/>
          <w:szCs w:val="18"/>
          <w:lang w:eastAsia="en-US"/>
        </w:rPr>
        <w:t>56</w:t>
      </w:r>
      <w:r w:rsidRPr="00F774B8">
        <w:rPr>
          <w:rFonts w:ascii="Arial" w:eastAsia="Calibri" w:hAnsi="Arial" w:cs="Arial"/>
          <w:i/>
          <w:iCs/>
          <w:sz w:val="18"/>
          <w:szCs w:val="18"/>
          <w:lang w:eastAsia="en-US"/>
        </w:rPr>
        <w:t xml:space="preserve"> Mio. Euro.</w:t>
      </w:r>
      <w:r w:rsidRPr="00F774B8">
        <w:rPr>
          <w:rFonts w:ascii="Times" w:eastAsia="Calibri" w:hAnsi="Times" w:cs="Times"/>
          <w:sz w:val="18"/>
          <w:szCs w:val="18"/>
          <w:lang w:eastAsia="en-US"/>
        </w:rPr>
        <w:t xml:space="preserve"> </w:t>
      </w:r>
    </w:p>
    <w:p w14:paraId="6CE0E9D2" w14:textId="77777777" w:rsidR="000F318E" w:rsidRPr="00F774B8" w:rsidRDefault="000F318E" w:rsidP="000F318E">
      <w:pPr>
        <w:widowControl w:val="0"/>
        <w:autoSpaceDE w:val="0"/>
        <w:autoSpaceDN w:val="0"/>
        <w:adjustRightInd w:val="0"/>
        <w:ind w:right="139"/>
        <w:rPr>
          <w:rFonts w:ascii="Times" w:eastAsia="Calibri" w:hAnsi="Times" w:cs="Times"/>
          <w:sz w:val="18"/>
          <w:szCs w:val="18"/>
          <w:lang w:eastAsia="en-US"/>
        </w:rPr>
      </w:pPr>
    </w:p>
    <w:p w14:paraId="0B771F25" w14:textId="77777777" w:rsidR="000F318E" w:rsidRPr="00F774B8" w:rsidRDefault="000F318E" w:rsidP="000F318E">
      <w:pPr>
        <w:widowControl w:val="0"/>
        <w:autoSpaceDE w:val="0"/>
        <w:autoSpaceDN w:val="0"/>
        <w:adjustRightInd w:val="0"/>
        <w:ind w:right="139"/>
        <w:rPr>
          <w:rFonts w:ascii="Arial" w:eastAsia="Calibri" w:hAnsi="Arial" w:cs="Arial"/>
          <w:i/>
          <w:iCs/>
          <w:sz w:val="18"/>
          <w:szCs w:val="18"/>
          <w:lang w:eastAsia="en-US"/>
        </w:rPr>
      </w:pPr>
      <w:r w:rsidRPr="00F774B8">
        <w:rPr>
          <w:rFonts w:ascii="Arial" w:eastAsia="Calibri" w:hAnsi="Arial" w:cs="Arial"/>
          <w:i/>
          <w:iCs/>
          <w:sz w:val="18"/>
          <w:szCs w:val="18"/>
          <w:lang w:eastAsia="en-US"/>
        </w:rPr>
        <w:t>Die FRITZ &amp; MACZIOL Gruppe</w:t>
      </w:r>
      <w:r w:rsidRPr="00F774B8">
        <w:rPr>
          <w:rFonts w:ascii="Arial" w:eastAsia="Calibri" w:hAnsi="Arial" w:cs="Arial"/>
          <w:b/>
          <w:bCs/>
          <w:i/>
          <w:iCs/>
          <w:sz w:val="18"/>
          <w:szCs w:val="18"/>
          <w:lang w:eastAsia="en-US"/>
        </w:rPr>
        <w:t xml:space="preserve"> </w:t>
      </w:r>
      <w:r w:rsidRPr="00F774B8">
        <w:rPr>
          <w:rFonts w:ascii="Arial" w:eastAsia="Calibri" w:hAnsi="Arial" w:cs="Arial"/>
          <w:i/>
          <w:iCs/>
          <w:sz w:val="18"/>
          <w:szCs w:val="18"/>
          <w:lang w:eastAsia="en-US"/>
        </w:rPr>
        <w:t xml:space="preserve">hat sich in Deutschland und der Schweiz sowie mit der FRITZ &amp; MACZIOL </w:t>
      </w:r>
      <w:proofErr w:type="spellStart"/>
      <w:r w:rsidRPr="00F774B8">
        <w:rPr>
          <w:rFonts w:ascii="Arial" w:eastAsia="Calibri" w:hAnsi="Arial" w:cs="Arial"/>
          <w:i/>
          <w:iCs/>
          <w:sz w:val="18"/>
          <w:szCs w:val="18"/>
          <w:lang w:eastAsia="en-US"/>
        </w:rPr>
        <w:t>Asia</w:t>
      </w:r>
      <w:proofErr w:type="spellEnd"/>
      <w:r w:rsidRPr="00F774B8">
        <w:rPr>
          <w:rFonts w:ascii="Arial" w:eastAsia="Calibri" w:hAnsi="Arial" w:cs="Arial"/>
          <w:i/>
          <w:iCs/>
          <w:sz w:val="18"/>
          <w:szCs w:val="18"/>
          <w:lang w:eastAsia="en-US"/>
        </w:rPr>
        <w:t xml:space="preserve"> Inc. und Servicebüros in verschiedenen Ländern weltweit positioniert. Gleichermaßen Spezialist wie Generalist bietet die Gruppe als System- und Beratungshaus ein ganzheitliches Portfolio aus Hardware, Software, Se</w:t>
      </w:r>
      <w:r w:rsidRPr="00F774B8">
        <w:rPr>
          <w:rFonts w:ascii="Arial" w:eastAsia="Calibri" w:hAnsi="Arial" w:cs="Arial"/>
          <w:i/>
          <w:iCs/>
          <w:sz w:val="18"/>
          <w:szCs w:val="18"/>
          <w:lang w:eastAsia="en-US"/>
        </w:rPr>
        <w:t>r</w:t>
      </w:r>
      <w:r w:rsidRPr="00F774B8">
        <w:rPr>
          <w:rFonts w:ascii="Arial" w:eastAsia="Calibri" w:hAnsi="Arial" w:cs="Arial"/>
          <w:i/>
          <w:iCs/>
          <w:sz w:val="18"/>
          <w:szCs w:val="18"/>
          <w:lang w:eastAsia="en-US"/>
        </w:rPr>
        <w:t>vices sowie Consulting in ausgewählten Bereichen. Die Unternehmen der FRITZ &amp; MACZIOL Gruppe entw</w:t>
      </w:r>
      <w:r w:rsidRPr="00F774B8">
        <w:rPr>
          <w:rFonts w:ascii="Arial" w:eastAsia="Calibri" w:hAnsi="Arial" w:cs="Arial"/>
          <w:i/>
          <w:iCs/>
          <w:sz w:val="18"/>
          <w:szCs w:val="18"/>
          <w:lang w:eastAsia="en-US"/>
        </w:rPr>
        <w:t>i</w:t>
      </w:r>
      <w:r w:rsidRPr="00F774B8">
        <w:rPr>
          <w:rFonts w:ascii="Arial" w:eastAsia="Calibri" w:hAnsi="Arial" w:cs="Arial"/>
          <w:i/>
          <w:iCs/>
          <w:sz w:val="18"/>
          <w:szCs w:val="18"/>
          <w:lang w:eastAsia="en-US"/>
        </w:rPr>
        <w:t>ckeln und vertreiben Software- und Systemlösungen für öffentliche Auftraggeber, den Mittelstand und Großu</w:t>
      </w:r>
      <w:r w:rsidRPr="00F774B8">
        <w:rPr>
          <w:rFonts w:ascii="Arial" w:eastAsia="Calibri" w:hAnsi="Arial" w:cs="Arial"/>
          <w:i/>
          <w:iCs/>
          <w:sz w:val="18"/>
          <w:szCs w:val="18"/>
          <w:lang w:eastAsia="en-US"/>
        </w:rPr>
        <w:t>n</w:t>
      </w:r>
      <w:r w:rsidRPr="00F774B8">
        <w:rPr>
          <w:rFonts w:ascii="Arial" w:eastAsia="Calibri" w:hAnsi="Arial" w:cs="Arial"/>
          <w:i/>
          <w:iCs/>
          <w:sz w:val="18"/>
          <w:szCs w:val="18"/>
          <w:lang w:eastAsia="en-US"/>
        </w:rPr>
        <w:t>ternehmen. Die Unternehmensgruppe ist Top-Partner von IBM, Microsoft und SAP mit den höchsten Zertifizi</w:t>
      </w:r>
      <w:r w:rsidRPr="00F774B8">
        <w:rPr>
          <w:rFonts w:ascii="Arial" w:eastAsia="Calibri" w:hAnsi="Arial" w:cs="Arial"/>
          <w:i/>
          <w:iCs/>
          <w:sz w:val="18"/>
          <w:szCs w:val="18"/>
          <w:lang w:eastAsia="en-US"/>
        </w:rPr>
        <w:t>e</w:t>
      </w:r>
      <w:r w:rsidRPr="00F774B8">
        <w:rPr>
          <w:rFonts w:ascii="Arial" w:eastAsia="Calibri" w:hAnsi="Arial" w:cs="Arial"/>
          <w:i/>
          <w:iCs/>
          <w:sz w:val="18"/>
          <w:szCs w:val="18"/>
          <w:lang w:eastAsia="en-US"/>
        </w:rPr>
        <w:t>rungen und stellt den Kunden das komplette Spektrum der relevanten IT-Themen auf Basis neuester Technol</w:t>
      </w:r>
      <w:r w:rsidRPr="00F774B8">
        <w:rPr>
          <w:rFonts w:ascii="Arial" w:eastAsia="Calibri" w:hAnsi="Arial" w:cs="Arial"/>
          <w:i/>
          <w:iCs/>
          <w:sz w:val="18"/>
          <w:szCs w:val="18"/>
          <w:lang w:eastAsia="en-US"/>
        </w:rPr>
        <w:t>o</w:t>
      </w:r>
      <w:r w:rsidRPr="00F774B8">
        <w:rPr>
          <w:rFonts w:ascii="Arial" w:eastAsia="Calibri" w:hAnsi="Arial" w:cs="Arial"/>
          <w:i/>
          <w:iCs/>
          <w:sz w:val="18"/>
          <w:szCs w:val="18"/>
          <w:lang w:eastAsia="en-US"/>
        </w:rPr>
        <w:t>gien dieser Weltmarktführer sowie ergänzender Hersteller zur Verfügung. Als Teil des niederländischen Tec</w:t>
      </w:r>
      <w:r w:rsidRPr="00F774B8">
        <w:rPr>
          <w:rFonts w:ascii="Arial" w:eastAsia="Calibri" w:hAnsi="Arial" w:cs="Arial"/>
          <w:i/>
          <w:iCs/>
          <w:sz w:val="18"/>
          <w:szCs w:val="18"/>
          <w:lang w:eastAsia="en-US"/>
        </w:rPr>
        <w:t>h</w:t>
      </w:r>
      <w:r w:rsidRPr="00F774B8">
        <w:rPr>
          <w:rFonts w:ascii="Arial" w:eastAsia="Calibri" w:hAnsi="Arial" w:cs="Arial"/>
          <w:i/>
          <w:iCs/>
          <w:sz w:val="18"/>
          <w:szCs w:val="18"/>
          <w:lang w:eastAsia="en-US"/>
        </w:rPr>
        <w:t xml:space="preserve">nologiekonzerns </w:t>
      </w:r>
      <w:proofErr w:type="spellStart"/>
      <w:r w:rsidRPr="00F774B8">
        <w:rPr>
          <w:rFonts w:ascii="Arial" w:eastAsia="Calibri" w:hAnsi="Arial" w:cs="Arial"/>
          <w:i/>
          <w:iCs/>
          <w:sz w:val="18"/>
          <w:szCs w:val="18"/>
          <w:lang w:eastAsia="en-US"/>
        </w:rPr>
        <w:t>Imtech</w:t>
      </w:r>
      <w:proofErr w:type="spellEnd"/>
      <w:r w:rsidRPr="00F774B8">
        <w:rPr>
          <w:rFonts w:ascii="Arial" w:eastAsia="Calibri" w:hAnsi="Arial" w:cs="Arial"/>
          <w:i/>
          <w:iCs/>
          <w:sz w:val="18"/>
          <w:szCs w:val="18"/>
          <w:lang w:eastAsia="en-US"/>
        </w:rPr>
        <w:t xml:space="preserve"> N.V. nutzt das System- und Beratungshaus innerhalb der </w:t>
      </w:r>
      <w:proofErr w:type="spellStart"/>
      <w:r w:rsidRPr="00F774B8">
        <w:rPr>
          <w:rFonts w:ascii="Arial" w:eastAsia="Calibri" w:hAnsi="Arial" w:cs="Arial"/>
          <w:i/>
          <w:iCs/>
          <w:sz w:val="18"/>
          <w:szCs w:val="18"/>
          <w:lang w:eastAsia="en-US"/>
        </w:rPr>
        <w:t>Imtech</w:t>
      </w:r>
      <w:proofErr w:type="spellEnd"/>
      <w:r w:rsidRPr="00F774B8">
        <w:rPr>
          <w:rFonts w:ascii="Arial" w:eastAsia="Calibri" w:hAnsi="Arial" w:cs="Arial"/>
          <w:i/>
          <w:iCs/>
          <w:sz w:val="18"/>
          <w:szCs w:val="18"/>
          <w:lang w:eastAsia="en-US"/>
        </w:rPr>
        <w:t xml:space="preserve"> ICT Division sowie als Kooperationspartner der anderen Divisionen, z.B. der deutschen </w:t>
      </w:r>
      <w:proofErr w:type="spellStart"/>
      <w:r w:rsidRPr="00F774B8">
        <w:rPr>
          <w:rFonts w:ascii="Arial" w:eastAsia="Calibri" w:hAnsi="Arial" w:cs="Arial"/>
          <w:i/>
          <w:iCs/>
          <w:sz w:val="18"/>
          <w:szCs w:val="18"/>
          <w:lang w:eastAsia="en-US"/>
        </w:rPr>
        <w:t>Imtech</w:t>
      </w:r>
      <w:proofErr w:type="spellEnd"/>
      <w:r w:rsidRPr="00F774B8">
        <w:rPr>
          <w:rFonts w:ascii="Arial" w:eastAsia="Calibri" w:hAnsi="Arial" w:cs="Arial"/>
          <w:i/>
          <w:iCs/>
          <w:sz w:val="18"/>
          <w:szCs w:val="18"/>
          <w:lang w:eastAsia="en-US"/>
        </w:rPr>
        <w:t xml:space="preserve"> im Bereich Data Center, dabei auch europäische Synergien.</w:t>
      </w:r>
    </w:p>
    <w:p w14:paraId="73F279AC" w14:textId="77777777" w:rsidR="00C822CA" w:rsidRPr="00F774B8" w:rsidRDefault="00C822CA" w:rsidP="000F318E">
      <w:pPr>
        <w:widowControl w:val="0"/>
        <w:autoSpaceDE w:val="0"/>
        <w:autoSpaceDN w:val="0"/>
        <w:adjustRightInd w:val="0"/>
        <w:ind w:right="1415"/>
        <w:rPr>
          <w:rFonts w:ascii="Arial" w:eastAsia="Calibri" w:hAnsi="Arial" w:cs="Arial"/>
          <w:i/>
          <w:iCs/>
          <w:sz w:val="18"/>
          <w:szCs w:val="18"/>
          <w:lang w:eastAsia="en-US"/>
        </w:rPr>
      </w:pPr>
    </w:p>
    <w:bookmarkEnd w:id="0"/>
    <w:sectPr w:rsidR="00C822CA" w:rsidRPr="00F774B8" w:rsidSect="00C8721E">
      <w:headerReference w:type="default" r:id="rId9"/>
      <w:pgSz w:w="11906" w:h="16838" w:code="9"/>
      <w:pgMar w:top="2336" w:right="1418"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9100FDB" w14:textId="77777777" w:rsidR="004819C9" w:rsidRDefault="004819C9">
      <w:r>
        <w:separator/>
      </w:r>
    </w:p>
  </w:endnote>
  <w:endnote w:type="continuationSeparator" w:id="0">
    <w:p w14:paraId="0AB00D25" w14:textId="77777777" w:rsidR="004819C9" w:rsidRDefault="004819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Univers 45 Light">
    <w:altName w:val="Helvetica"/>
    <w:charset w:val="00"/>
    <w:family w:val="auto"/>
    <w:pitch w:val="variable"/>
    <w:sig w:usb0="80000027"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Verdana">
    <w:panose1 w:val="020B0604030504040204"/>
    <w:charset w:val="00"/>
    <w:family w:val="auto"/>
    <w:pitch w:val="variable"/>
    <w:sig w:usb0="A10006FF" w:usb1="4000205B" w:usb2="00000010" w:usb3="00000000" w:csb0="0000019F" w:csb1="00000000"/>
  </w:font>
  <w:font w:name="Tahoma">
    <w:panose1 w:val="020B0604030504040204"/>
    <w:charset w:val="00"/>
    <w:family w:val="auto"/>
    <w:pitch w:val="variable"/>
    <w:sig w:usb0="E1002AFF" w:usb1="C000605B" w:usb2="00000029" w:usb3="00000000" w:csb0="000101FF" w:csb1="00000000"/>
  </w:font>
  <w:font w:name="Calibri">
    <w:panose1 w:val="020F0502020204030204"/>
    <w:charset w:val="00"/>
    <w:family w:val="auto"/>
    <w:pitch w:val="variable"/>
    <w:sig w:usb0="E10002FF" w:usb1="4000ACFF" w:usb2="00000009" w:usb3="00000000" w:csb0="0000019F" w:csb1="00000000"/>
  </w:font>
  <w:font w:name="Times">
    <w:panose1 w:val="02000500000000000000"/>
    <w:charset w:val="00"/>
    <w:family w:val="auto"/>
    <w:pitch w:val="variable"/>
    <w:sig w:usb0="00000003" w:usb1="00000000" w:usb2="00000000" w:usb3="00000000" w:csb0="00000001" w:csb1="00000000"/>
  </w:font>
  <w:font w:name="Arial Black">
    <w:panose1 w:val="020B0A04020102020204"/>
    <w:charset w:val="00"/>
    <w:family w:val="auto"/>
    <w:pitch w:val="variable"/>
    <w:sig w:usb0="00000003" w:usb1="00000000" w:usb2="00000000" w:usb3="00000000" w:csb0="00000001" w:csb1="00000000"/>
  </w:font>
  <w:font w:name="ＭＳ ゴシック">
    <w:charset w:val="4E"/>
    <w:family w:val="auto"/>
    <w:pitch w:val="variable"/>
    <w:sig w:usb0="E00002FF" w:usb1="6AC7FDFB" w:usb2="00000012" w:usb3="00000000" w:csb0="0002009F" w:csb1="00000000"/>
  </w:font>
  <w:font w:name="ＭＳ 明朝">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832B445" w14:textId="77777777" w:rsidR="004819C9" w:rsidRDefault="004819C9">
      <w:r>
        <w:separator/>
      </w:r>
    </w:p>
  </w:footnote>
  <w:footnote w:type="continuationSeparator" w:id="0">
    <w:p w14:paraId="3D4FE6E3" w14:textId="77777777" w:rsidR="004819C9" w:rsidRDefault="004819C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927021" w14:textId="77777777" w:rsidR="007406A7" w:rsidRDefault="007406A7">
    <w:pPr>
      <w:pStyle w:val="Kopfzeile"/>
      <w:tabs>
        <w:tab w:val="clear" w:pos="4536"/>
        <w:tab w:val="left" w:pos="6840"/>
      </w:tabs>
      <w:rPr>
        <w:rFonts w:ascii="Arial Black" w:hAnsi="Arial Black"/>
        <w:sz w:val="32"/>
      </w:rPr>
    </w:pPr>
    <w:r>
      <w:rPr>
        <w:noProof/>
      </w:rPr>
      <w:drawing>
        <wp:anchor distT="0" distB="0" distL="114300" distR="114300" simplePos="0" relativeHeight="251657728" behindDoc="1" locked="0" layoutInCell="1" allowOverlap="1" wp14:anchorId="64DE3415" wp14:editId="3B80EBA3">
          <wp:simplePos x="0" y="0"/>
          <wp:positionH relativeFrom="column">
            <wp:posOffset>4000500</wp:posOffset>
          </wp:positionH>
          <wp:positionV relativeFrom="paragraph">
            <wp:posOffset>-1905</wp:posOffset>
          </wp:positionV>
          <wp:extent cx="1714500" cy="170815"/>
          <wp:effectExtent l="0" t="0" r="12700" b="6985"/>
          <wp:wrapTight wrapText="bothSides">
            <wp:wrapPolygon edited="0">
              <wp:start x="0" y="0"/>
              <wp:lineTo x="0" y="19271"/>
              <wp:lineTo x="21440" y="19271"/>
              <wp:lineTo x="21440" y="0"/>
              <wp:lineTo x="0" y="0"/>
            </wp:wrapPolygon>
          </wp:wrapTight>
          <wp:docPr id="5" name="Bild 5" descr="fum logo rot grau wei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um logo rot grau weis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14500" cy="170815"/>
                  </a:xfrm>
                  <a:prstGeom prst="rect">
                    <a:avLst/>
                  </a:prstGeom>
                  <a:noFill/>
                  <a:ln>
                    <a:noFill/>
                  </a:ln>
                </pic:spPr>
              </pic:pic>
            </a:graphicData>
          </a:graphic>
        </wp:anchor>
      </w:drawing>
    </w:r>
    <w:r>
      <w:rPr>
        <w:rFonts w:ascii="Arial Black" w:hAnsi="Arial Black"/>
        <w:sz w:val="32"/>
      </w:rPr>
      <w:tab/>
    </w:r>
    <w:r>
      <w:rPr>
        <w:rFonts w:ascii="Arial Black" w:hAnsi="Arial Black"/>
        <w:sz w:val="32"/>
      </w:rPr>
      <w:tab/>
    </w:r>
  </w:p>
  <w:p w14:paraId="64E4668C" w14:textId="77777777" w:rsidR="007406A7" w:rsidRDefault="007406A7">
    <w:pPr>
      <w:pStyle w:val="Kopfzeile"/>
      <w:tabs>
        <w:tab w:val="clear" w:pos="4536"/>
        <w:tab w:val="left" w:pos="6300"/>
      </w:tabs>
      <w:rPr>
        <w:rFonts w:ascii="Arial Black" w:hAnsi="Arial Black"/>
        <w:sz w:val="32"/>
      </w:rPr>
    </w:pPr>
  </w:p>
  <w:p w14:paraId="293EEA6B" w14:textId="77777777" w:rsidR="007406A7" w:rsidRDefault="007406A7">
    <w:pPr>
      <w:pStyle w:val="Kopfzeile"/>
      <w:tabs>
        <w:tab w:val="clear" w:pos="4536"/>
        <w:tab w:val="left" w:pos="6300"/>
      </w:tabs>
      <w:rPr>
        <w:rFonts w:ascii="Arial" w:hAnsi="Arial"/>
        <w:sz w:val="20"/>
      </w:rPr>
    </w:pPr>
    <w:r>
      <w:rPr>
        <w:rFonts w:ascii="Arial Black" w:hAnsi="Arial Black"/>
        <w:sz w:val="32"/>
      </w:rPr>
      <w:t>Presse-Information</w:t>
    </w:r>
    <w:r>
      <w:rPr>
        <w:rFonts w:ascii="Arial" w:hAnsi="Arial"/>
        <w:sz w:val="20"/>
      </w:rPr>
      <w:tab/>
      <w:t xml:space="preserve">Seite </w:t>
    </w:r>
    <w:r w:rsidR="00FE22F7">
      <w:rPr>
        <w:rStyle w:val="Seitenzahl"/>
        <w:rFonts w:ascii="Arial" w:hAnsi="Arial"/>
        <w:sz w:val="20"/>
      </w:rPr>
      <w:fldChar w:fldCharType="begin"/>
    </w:r>
    <w:r>
      <w:rPr>
        <w:rStyle w:val="Seitenzahl"/>
        <w:rFonts w:ascii="Arial" w:hAnsi="Arial"/>
        <w:sz w:val="20"/>
      </w:rPr>
      <w:instrText xml:space="preserve"> PAGE </w:instrText>
    </w:r>
    <w:r w:rsidR="00FE22F7">
      <w:rPr>
        <w:rStyle w:val="Seitenzahl"/>
        <w:rFonts w:ascii="Arial" w:hAnsi="Arial"/>
        <w:sz w:val="20"/>
      </w:rPr>
      <w:fldChar w:fldCharType="separate"/>
    </w:r>
    <w:r w:rsidR="00325B3D">
      <w:rPr>
        <w:rStyle w:val="Seitenzahl"/>
        <w:rFonts w:ascii="Arial" w:hAnsi="Arial"/>
        <w:noProof/>
        <w:sz w:val="20"/>
      </w:rPr>
      <w:t>2</w:t>
    </w:r>
    <w:r w:rsidR="00FE22F7">
      <w:rPr>
        <w:rStyle w:val="Seitenzahl"/>
        <w:rFonts w:ascii="Arial" w:hAnsi="Arial"/>
        <w:sz w:val="20"/>
      </w:rPr>
      <w:fldChar w:fldCharType="end"/>
    </w:r>
    <w:r>
      <w:rPr>
        <w:rStyle w:val="Seitenzahl"/>
        <w:rFonts w:ascii="Arial" w:hAnsi="Arial"/>
        <w:sz w:val="20"/>
      </w:rPr>
      <w:t xml:space="preserve"> von </w:t>
    </w:r>
    <w:r w:rsidR="00FE22F7">
      <w:rPr>
        <w:rStyle w:val="Seitenzahl"/>
        <w:rFonts w:ascii="Arial" w:hAnsi="Arial"/>
        <w:sz w:val="20"/>
      </w:rPr>
      <w:fldChar w:fldCharType="begin"/>
    </w:r>
    <w:r>
      <w:rPr>
        <w:rStyle w:val="Seitenzahl"/>
        <w:rFonts w:ascii="Arial" w:hAnsi="Arial"/>
        <w:sz w:val="20"/>
      </w:rPr>
      <w:instrText xml:space="preserve"> NUMPAGES </w:instrText>
    </w:r>
    <w:r w:rsidR="00FE22F7">
      <w:rPr>
        <w:rStyle w:val="Seitenzahl"/>
        <w:rFonts w:ascii="Arial" w:hAnsi="Arial"/>
        <w:sz w:val="20"/>
      </w:rPr>
      <w:fldChar w:fldCharType="separate"/>
    </w:r>
    <w:r w:rsidR="00325B3D">
      <w:rPr>
        <w:rStyle w:val="Seitenzahl"/>
        <w:rFonts w:ascii="Arial" w:hAnsi="Arial"/>
        <w:noProof/>
        <w:sz w:val="20"/>
      </w:rPr>
      <w:t>2</w:t>
    </w:r>
    <w:r w:rsidR="00FE22F7">
      <w:rPr>
        <w:rStyle w:val="Seitenzahl"/>
        <w:rFonts w:ascii="Arial" w:hAnsi="Arial"/>
        <w:sz w:val="20"/>
      </w:rPr>
      <w:fldChar w:fldCharType="end"/>
    </w:r>
  </w:p>
  <w:p w14:paraId="6DB3D160" w14:textId="77777777" w:rsidR="007406A7" w:rsidRDefault="007406A7">
    <w:pPr>
      <w:pStyle w:val="Kopfzeile"/>
      <w:rPr>
        <w:sz w:val="20"/>
      </w:rPr>
    </w:pPr>
  </w:p>
  <w:p w14:paraId="26744D28" w14:textId="77777777" w:rsidR="007406A7" w:rsidRDefault="007406A7">
    <w:pPr>
      <w:pStyle w:val="Kopfzeile"/>
      <w:rPr>
        <w:sz w:val="20"/>
      </w:rP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DCCAEEF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A10435D"/>
    <w:multiLevelType w:val="hybridMultilevel"/>
    <w:tmpl w:val="33AEE446"/>
    <w:lvl w:ilvl="0" w:tplc="123AAEB2">
      <w:start w:val="1"/>
      <w:numFmt w:val="bullet"/>
      <w:lvlText w:val=""/>
      <w:lvlJc w:val="left"/>
      <w:pPr>
        <w:tabs>
          <w:tab w:val="num" w:pos="360"/>
        </w:tabs>
        <w:ind w:left="360" w:hanging="360"/>
      </w:pPr>
      <w:rPr>
        <w:rFonts w:ascii="Symbol" w:hAnsi="Symbol" w:hint="default"/>
        <w:color w:val="auto"/>
        <w:sz w:val="20"/>
      </w:rPr>
    </w:lvl>
    <w:lvl w:ilvl="1" w:tplc="93D2629A" w:tentative="1">
      <w:start w:val="1"/>
      <w:numFmt w:val="bullet"/>
      <w:lvlText w:val="o"/>
      <w:lvlJc w:val="left"/>
      <w:pPr>
        <w:tabs>
          <w:tab w:val="num" w:pos="1440"/>
        </w:tabs>
        <w:ind w:left="1440" w:hanging="360"/>
      </w:pPr>
      <w:rPr>
        <w:rFonts w:ascii="Courier New" w:hAnsi="Courier New" w:hint="default"/>
      </w:rPr>
    </w:lvl>
    <w:lvl w:ilvl="2" w:tplc="41EC5FF6" w:tentative="1">
      <w:start w:val="1"/>
      <w:numFmt w:val="bullet"/>
      <w:lvlText w:val=""/>
      <w:lvlJc w:val="left"/>
      <w:pPr>
        <w:tabs>
          <w:tab w:val="num" w:pos="2160"/>
        </w:tabs>
        <w:ind w:left="2160" w:hanging="360"/>
      </w:pPr>
      <w:rPr>
        <w:rFonts w:ascii="Wingdings" w:hAnsi="Wingdings" w:hint="default"/>
      </w:rPr>
    </w:lvl>
    <w:lvl w:ilvl="3" w:tplc="F5D206C6" w:tentative="1">
      <w:start w:val="1"/>
      <w:numFmt w:val="bullet"/>
      <w:lvlText w:val=""/>
      <w:lvlJc w:val="left"/>
      <w:pPr>
        <w:tabs>
          <w:tab w:val="num" w:pos="2880"/>
        </w:tabs>
        <w:ind w:left="2880" w:hanging="360"/>
      </w:pPr>
      <w:rPr>
        <w:rFonts w:ascii="Symbol" w:hAnsi="Symbol" w:hint="default"/>
      </w:rPr>
    </w:lvl>
    <w:lvl w:ilvl="4" w:tplc="531A66C2" w:tentative="1">
      <w:start w:val="1"/>
      <w:numFmt w:val="bullet"/>
      <w:lvlText w:val="o"/>
      <w:lvlJc w:val="left"/>
      <w:pPr>
        <w:tabs>
          <w:tab w:val="num" w:pos="3600"/>
        </w:tabs>
        <w:ind w:left="3600" w:hanging="360"/>
      </w:pPr>
      <w:rPr>
        <w:rFonts w:ascii="Courier New" w:hAnsi="Courier New" w:hint="default"/>
      </w:rPr>
    </w:lvl>
    <w:lvl w:ilvl="5" w:tplc="86CA5C80" w:tentative="1">
      <w:start w:val="1"/>
      <w:numFmt w:val="bullet"/>
      <w:lvlText w:val=""/>
      <w:lvlJc w:val="left"/>
      <w:pPr>
        <w:tabs>
          <w:tab w:val="num" w:pos="4320"/>
        </w:tabs>
        <w:ind w:left="4320" w:hanging="360"/>
      </w:pPr>
      <w:rPr>
        <w:rFonts w:ascii="Wingdings" w:hAnsi="Wingdings" w:hint="default"/>
      </w:rPr>
    </w:lvl>
    <w:lvl w:ilvl="6" w:tplc="FE7A4754" w:tentative="1">
      <w:start w:val="1"/>
      <w:numFmt w:val="bullet"/>
      <w:lvlText w:val=""/>
      <w:lvlJc w:val="left"/>
      <w:pPr>
        <w:tabs>
          <w:tab w:val="num" w:pos="5040"/>
        </w:tabs>
        <w:ind w:left="5040" w:hanging="360"/>
      </w:pPr>
      <w:rPr>
        <w:rFonts w:ascii="Symbol" w:hAnsi="Symbol" w:hint="default"/>
      </w:rPr>
    </w:lvl>
    <w:lvl w:ilvl="7" w:tplc="C77200C4" w:tentative="1">
      <w:start w:val="1"/>
      <w:numFmt w:val="bullet"/>
      <w:lvlText w:val="o"/>
      <w:lvlJc w:val="left"/>
      <w:pPr>
        <w:tabs>
          <w:tab w:val="num" w:pos="5760"/>
        </w:tabs>
        <w:ind w:left="5760" w:hanging="360"/>
      </w:pPr>
      <w:rPr>
        <w:rFonts w:ascii="Courier New" w:hAnsi="Courier New" w:hint="default"/>
      </w:rPr>
    </w:lvl>
    <w:lvl w:ilvl="8" w:tplc="A3101758" w:tentative="1">
      <w:start w:val="1"/>
      <w:numFmt w:val="bullet"/>
      <w:lvlText w:val=""/>
      <w:lvlJc w:val="left"/>
      <w:pPr>
        <w:tabs>
          <w:tab w:val="num" w:pos="6480"/>
        </w:tabs>
        <w:ind w:left="6480" w:hanging="360"/>
      </w:pPr>
      <w:rPr>
        <w:rFonts w:ascii="Wingdings" w:hAnsi="Wingdings" w:hint="default"/>
      </w:rPr>
    </w:lvl>
  </w:abstractNum>
  <w:abstractNum w:abstractNumId="2">
    <w:nsid w:val="50854B0B"/>
    <w:multiLevelType w:val="hybridMultilevel"/>
    <w:tmpl w:val="C72EA80C"/>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3">
    <w:nsid w:val="6A3A0AB6"/>
    <w:multiLevelType w:val="hybridMultilevel"/>
    <w:tmpl w:val="3056CB60"/>
    <w:lvl w:ilvl="0" w:tplc="7D909B72">
      <w:numFmt w:val="bullet"/>
      <w:lvlText w:val="-"/>
      <w:lvlJc w:val="left"/>
      <w:pPr>
        <w:tabs>
          <w:tab w:val="num" w:pos="720"/>
        </w:tabs>
        <w:ind w:left="720" w:hanging="360"/>
      </w:pPr>
      <w:rPr>
        <w:rFonts w:ascii="Times New Roman" w:eastAsia="Times New Roman" w:hAnsi="Times New Roman" w:hint="default"/>
      </w:rPr>
    </w:lvl>
    <w:lvl w:ilvl="1" w:tplc="E6107B36" w:tentative="1">
      <w:start w:val="1"/>
      <w:numFmt w:val="bullet"/>
      <w:lvlText w:val="o"/>
      <w:lvlJc w:val="left"/>
      <w:pPr>
        <w:tabs>
          <w:tab w:val="num" w:pos="1440"/>
        </w:tabs>
        <w:ind w:left="1440" w:hanging="360"/>
      </w:pPr>
      <w:rPr>
        <w:rFonts w:ascii="Courier New" w:hAnsi="Courier New" w:hint="default"/>
      </w:rPr>
    </w:lvl>
    <w:lvl w:ilvl="2" w:tplc="25B6FF24" w:tentative="1">
      <w:start w:val="1"/>
      <w:numFmt w:val="bullet"/>
      <w:lvlText w:val=""/>
      <w:lvlJc w:val="left"/>
      <w:pPr>
        <w:tabs>
          <w:tab w:val="num" w:pos="2160"/>
        </w:tabs>
        <w:ind w:left="2160" w:hanging="360"/>
      </w:pPr>
      <w:rPr>
        <w:rFonts w:ascii="Wingdings" w:hAnsi="Wingdings" w:hint="default"/>
      </w:rPr>
    </w:lvl>
    <w:lvl w:ilvl="3" w:tplc="BDB0C064" w:tentative="1">
      <w:start w:val="1"/>
      <w:numFmt w:val="bullet"/>
      <w:lvlText w:val=""/>
      <w:lvlJc w:val="left"/>
      <w:pPr>
        <w:tabs>
          <w:tab w:val="num" w:pos="2880"/>
        </w:tabs>
        <w:ind w:left="2880" w:hanging="360"/>
      </w:pPr>
      <w:rPr>
        <w:rFonts w:ascii="Symbol" w:hAnsi="Symbol" w:hint="default"/>
      </w:rPr>
    </w:lvl>
    <w:lvl w:ilvl="4" w:tplc="5112B01C" w:tentative="1">
      <w:start w:val="1"/>
      <w:numFmt w:val="bullet"/>
      <w:lvlText w:val="o"/>
      <w:lvlJc w:val="left"/>
      <w:pPr>
        <w:tabs>
          <w:tab w:val="num" w:pos="3600"/>
        </w:tabs>
        <w:ind w:left="3600" w:hanging="360"/>
      </w:pPr>
      <w:rPr>
        <w:rFonts w:ascii="Courier New" w:hAnsi="Courier New" w:hint="default"/>
      </w:rPr>
    </w:lvl>
    <w:lvl w:ilvl="5" w:tplc="CAFCE266" w:tentative="1">
      <w:start w:val="1"/>
      <w:numFmt w:val="bullet"/>
      <w:lvlText w:val=""/>
      <w:lvlJc w:val="left"/>
      <w:pPr>
        <w:tabs>
          <w:tab w:val="num" w:pos="4320"/>
        </w:tabs>
        <w:ind w:left="4320" w:hanging="360"/>
      </w:pPr>
      <w:rPr>
        <w:rFonts w:ascii="Wingdings" w:hAnsi="Wingdings" w:hint="default"/>
      </w:rPr>
    </w:lvl>
    <w:lvl w:ilvl="6" w:tplc="F2B47044" w:tentative="1">
      <w:start w:val="1"/>
      <w:numFmt w:val="bullet"/>
      <w:lvlText w:val=""/>
      <w:lvlJc w:val="left"/>
      <w:pPr>
        <w:tabs>
          <w:tab w:val="num" w:pos="5040"/>
        </w:tabs>
        <w:ind w:left="5040" w:hanging="360"/>
      </w:pPr>
      <w:rPr>
        <w:rFonts w:ascii="Symbol" w:hAnsi="Symbol" w:hint="default"/>
      </w:rPr>
    </w:lvl>
    <w:lvl w:ilvl="7" w:tplc="845C1B50" w:tentative="1">
      <w:start w:val="1"/>
      <w:numFmt w:val="bullet"/>
      <w:lvlText w:val="o"/>
      <w:lvlJc w:val="left"/>
      <w:pPr>
        <w:tabs>
          <w:tab w:val="num" w:pos="5760"/>
        </w:tabs>
        <w:ind w:left="5760" w:hanging="360"/>
      </w:pPr>
      <w:rPr>
        <w:rFonts w:ascii="Courier New" w:hAnsi="Courier New" w:hint="default"/>
      </w:rPr>
    </w:lvl>
    <w:lvl w:ilvl="8" w:tplc="2F145A44" w:tentative="1">
      <w:start w:val="1"/>
      <w:numFmt w:val="bullet"/>
      <w:lvlText w:val=""/>
      <w:lvlJc w:val="left"/>
      <w:pPr>
        <w:tabs>
          <w:tab w:val="num" w:pos="6480"/>
        </w:tabs>
        <w:ind w:left="6480" w:hanging="360"/>
      </w:pPr>
      <w:rPr>
        <w:rFonts w:ascii="Wingdings" w:hAnsi="Wingdings" w:hint="default"/>
      </w:rPr>
    </w:lvl>
  </w:abstractNum>
  <w:abstractNum w:abstractNumId="4">
    <w:nsid w:val="6E807457"/>
    <w:multiLevelType w:val="hybridMultilevel"/>
    <w:tmpl w:val="F0EADF92"/>
    <w:lvl w:ilvl="0" w:tplc="04070001">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080"/>
        </w:tabs>
        <w:ind w:left="1080" w:hanging="360"/>
      </w:pPr>
      <w:rPr>
        <w:rFonts w:ascii="Courier New" w:hAnsi="Courier New" w:cs="Wingdings" w:hint="default"/>
      </w:rPr>
    </w:lvl>
    <w:lvl w:ilvl="2" w:tplc="04070005" w:tentative="1">
      <w:start w:val="1"/>
      <w:numFmt w:val="bullet"/>
      <w:lvlText w:val=""/>
      <w:lvlJc w:val="left"/>
      <w:pPr>
        <w:tabs>
          <w:tab w:val="num" w:pos="1800"/>
        </w:tabs>
        <w:ind w:left="1800" w:hanging="360"/>
      </w:pPr>
      <w:rPr>
        <w:rFonts w:ascii="Wingdings" w:hAnsi="Wingdings" w:hint="default"/>
      </w:rPr>
    </w:lvl>
    <w:lvl w:ilvl="3" w:tplc="04070001" w:tentative="1">
      <w:start w:val="1"/>
      <w:numFmt w:val="bullet"/>
      <w:lvlText w:val=""/>
      <w:lvlJc w:val="left"/>
      <w:pPr>
        <w:tabs>
          <w:tab w:val="num" w:pos="2520"/>
        </w:tabs>
        <w:ind w:left="2520" w:hanging="360"/>
      </w:pPr>
      <w:rPr>
        <w:rFonts w:ascii="Symbol" w:hAnsi="Symbol" w:hint="default"/>
      </w:rPr>
    </w:lvl>
    <w:lvl w:ilvl="4" w:tplc="04070003" w:tentative="1">
      <w:start w:val="1"/>
      <w:numFmt w:val="bullet"/>
      <w:lvlText w:val="o"/>
      <w:lvlJc w:val="left"/>
      <w:pPr>
        <w:tabs>
          <w:tab w:val="num" w:pos="3240"/>
        </w:tabs>
        <w:ind w:left="3240" w:hanging="360"/>
      </w:pPr>
      <w:rPr>
        <w:rFonts w:ascii="Courier New" w:hAnsi="Courier New" w:cs="Wingdings" w:hint="default"/>
      </w:rPr>
    </w:lvl>
    <w:lvl w:ilvl="5" w:tplc="04070005" w:tentative="1">
      <w:start w:val="1"/>
      <w:numFmt w:val="bullet"/>
      <w:lvlText w:val=""/>
      <w:lvlJc w:val="left"/>
      <w:pPr>
        <w:tabs>
          <w:tab w:val="num" w:pos="3960"/>
        </w:tabs>
        <w:ind w:left="3960" w:hanging="360"/>
      </w:pPr>
      <w:rPr>
        <w:rFonts w:ascii="Wingdings" w:hAnsi="Wingdings" w:hint="default"/>
      </w:rPr>
    </w:lvl>
    <w:lvl w:ilvl="6" w:tplc="04070001" w:tentative="1">
      <w:start w:val="1"/>
      <w:numFmt w:val="bullet"/>
      <w:lvlText w:val=""/>
      <w:lvlJc w:val="left"/>
      <w:pPr>
        <w:tabs>
          <w:tab w:val="num" w:pos="4680"/>
        </w:tabs>
        <w:ind w:left="4680" w:hanging="360"/>
      </w:pPr>
      <w:rPr>
        <w:rFonts w:ascii="Symbol" w:hAnsi="Symbol" w:hint="default"/>
      </w:rPr>
    </w:lvl>
    <w:lvl w:ilvl="7" w:tplc="04070003" w:tentative="1">
      <w:start w:val="1"/>
      <w:numFmt w:val="bullet"/>
      <w:lvlText w:val="o"/>
      <w:lvlJc w:val="left"/>
      <w:pPr>
        <w:tabs>
          <w:tab w:val="num" w:pos="5400"/>
        </w:tabs>
        <w:ind w:left="5400" w:hanging="360"/>
      </w:pPr>
      <w:rPr>
        <w:rFonts w:ascii="Courier New" w:hAnsi="Courier New" w:cs="Wingdings" w:hint="default"/>
      </w:rPr>
    </w:lvl>
    <w:lvl w:ilvl="8" w:tplc="04070005" w:tentative="1">
      <w:start w:val="1"/>
      <w:numFmt w:val="bullet"/>
      <w:lvlText w:val=""/>
      <w:lvlJc w:val="left"/>
      <w:pPr>
        <w:tabs>
          <w:tab w:val="num" w:pos="6120"/>
        </w:tabs>
        <w:ind w:left="6120" w:hanging="360"/>
      </w:pPr>
      <w:rPr>
        <w:rFonts w:ascii="Wingdings" w:hAnsi="Wingdings" w:hint="default"/>
      </w:rPr>
    </w:lvl>
  </w:abstractNum>
  <w:abstractNum w:abstractNumId="5">
    <w:nsid w:val="7F0236FE"/>
    <w:multiLevelType w:val="hybridMultilevel"/>
    <w:tmpl w:val="CC6E1C7E"/>
    <w:lvl w:ilvl="0" w:tplc="29A88278">
      <w:start w:val="1"/>
      <w:numFmt w:val="bullet"/>
      <w:lvlText w:val=""/>
      <w:lvlJc w:val="left"/>
      <w:pPr>
        <w:tabs>
          <w:tab w:val="num" w:pos="720"/>
        </w:tabs>
        <w:ind w:left="720" w:hanging="360"/>
      </w:pPr>
      <w:rPr>
        <w:rFonts w:ascii="Symbol" w:hAnsi="Symbol" w:hint="default"/>
      </w:rPr>
    </w:lvl>
    <w:lvl w:ilvl="1" w:tplc="C9DEDEAA" w:tentative="1">
      <w:start w:val="1"/>
      <w:numFmt w:val="bullet"/>
      <w:lvlText w:val="o"/>
      <w:lvlJc w:val="left"/>
      <w:pPr>
        <w:tabs>
          <w:tab w:val="num" w:pos="1440"/>
        </w:tabs>
        <w:ind w:left="1440" w:hanging="360"/>
      </w:pPr>
      <w:rPr>
        <w:rFonts w:ascii="Courier New" w:hAnsi="Courier New" w:hint="default"/>
      </w:rPr>
    </w:lvl>
    <w:lvl w:ilvl="2" w:tplc="D8AA78A8" w:tentative="1">
      <w:start w:val="1"/>
      <w:numFmt w:val="bullet"/>
      <w:lvlText w:val=""/>
      <w:lvlJc w:val="left"/>
      <w:pPr>
        <w:tabs>
          <w:tab w:val="num" w:pos="2160"/>
        </w:tabs>
        <w:ind w:left="2160" w:hanging="360"/>
      </w:pPr>
      <w:rPr>
        <w:rFonts w:ascii="Wingdings" w:hAnsi="Wingdings" w:hint="default"/>
      </w:rPr>
    </w:lvl>
    <w:lvl w:ilvl="3" w:tplc="27BA5CC8" w:tentative="1">
      <w:start w:val="1"/>
      <w:numFmt w:val="bullet"/>
      <w:lvlText w:val=""/>
      <w:lvlJc w:val="left"/>
      <w:pPr>
        <w:tabs>
          <w:tab w:val="num" w:pos="2880"/>
        </w:tabs>
        <w:ind w:left="2880" w:hanging="360"/>
      </w:pPr>
      <w:rPr>
        <w:rFonts w:ascii="Symbol" w:hAnsi="Symbol" w:hint="default"/>
      </w:rPr>
    </w:lvl>
    <w:lvl w:ilvl="4" w:tplc="C10CA55A" w:tentative="1">
      <w:start w:val="1"/>
      <w:numFmt w:val="bullet"/>
      <w:lvlText w:val="o"/>
      <w:lvlJc w:val="left"/>
      <w:pPr>
        <w:tabs>
          <w:tab w:val="num" w:pos="3600"/>
        </w:tabs>
        <w:ind w:left="3600" w:hanging="360"/>
      </w:pPr>
      <w:rPr>
        <w:rFonts w:ascii="Courier New" w:hAnsi="Courier New" w:hint="default"/>
      </w:rPr>
    </w:lvl>
    <w:lvl w:ilvl="5" w:tplc="DD2A1DF2" w:tentative="1">
      <w:start w:val="1"/>
      <w:numFmt w:val="bullet"/>
      <w:lvlText w:val=""/>
      <w:lvlJc w:val="left"/>
      <w:pPr>
        <w:tabs>
          <w:tab w:val="num" w:pos="4320"/>
        </w:tabs>
        <w:ind w:left="4320" w:hanging="360"/>
      </w:pPr>
      <w:rPr>
        <w:rFonts w:ascii="Wingdings" w:hAnsi="Wingdings" w:hint="default"/>
      </w:rPr>
    </w:lvl>
    <w:lvl w:ilvl="6" w:tplc="3C7825C0" w:tentative="1">
      <w:start w:val="1"/>
      <w:numFmt w:val="bullet"/>
      <w:lvlText w:val=""/>
      <w:lvlJc w:val="left"/>
      <w:pPr>
        <w:tabs>
          <w:tab w:val="num" w:pos="5040"/>
        </w:tabs>
        <w:ind w:left="5040" w:hanging="360"/>
      </w:pPr>
      <w:rPr>
        <w:rFonts w:ascii="Symbol" w:hAnsi="Symbol" w:hint="default"/>
      </w:rPr>
    </w:lvl>
    <w:lvl w:ilvl="7" w:tplc="7F6E2CAA" w:tentative="1">
      <w:start w:val="1"/>
      <w:numFmt w:val="bullet"/>
      <w:lvlText w:val="o"/>
      <w:lvlJc w:val="left"/>
      <w:pPr>
        <w:tabs>
          <w:tab w:val="num" w:pos="5760"/>
        </w:tabs>
        <w:ind w:left="5760" w:hanging="360"/>
      </w:pPr>
      <w:rPr>
        <w:rFonts w:ascii="Courier New" w:hAnsi="Courier New" w:hint="default"/>
      </w:rPr>
    </w:lvl>
    <w:lvl w:ilvl="8" w:tplc="D05262E8"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5"/>
  </w:num>
  <w:num w:numId="3">
    <w:abstractNumId w:val="3"/>
  </w:num>
  <w:num w:numId="4">
    <w:abstractNumId w:val="4"/>
  </w:num>
  <w:num w:numId="5">
    <w:abstractNumId w:val="2"/>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4"/>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09"/>
  <w:autoHyphenation/>
  <w:hyphenationZone w:val="425"/>
  <w:doNotHyphenateCaps/>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7BCC"/>
    <w:rsid w:val="00071ECA"/>
    <w:rsid w:val="00083BC9"/>
    <w:rsid w:val="000A7BCC"/>
    <w:rsid w:val="000C7713"/>
    <w:rsid w:val="000E485D"/>
    <w:rsid w:val="000F318E"/>
    <w:rsid w:val="000F3B00"/>
    <w:rsid w:val="000F53BC"/>
    <w:rsid w:val="00115795"/>
    <w:rsid w:val="0011590A"/>
    <w:rsid w:val="001752B2"/>
    <w:rsid w:val="001A6F0C"/>
    <w:rsid w:val="001B2612"/>
    <w:rsid w:val="001C0687"/>
    <w:rsid w:val="001C1FCC"/>
    <w:rsid w:val="001E0838"/>
    <w:rsid w:val="001E456A"/>
    <w:rsid w:val="001F05A6"/>
    <w:rsid w:val="001F1852"/>
    <w:rsid w:val="00201C6F"/>
    <w:rsid w:val="00210F22"/>
    <w:rsid w:val="00225C05"/>
    <w:rsid w:val="002650EE"/>
    <w:rsid w:val="002670BB"/>
    <w:rsid w:val="00281EC8"/>
    <w:rsid w:val="002E6F06"/>
    <w:rsid w:val="00300FB5"/>
    <w:rsid w:val="00310801"/>
    <w:rsid w:val="00312BB0"/>
    <w:rsid w:val="00320008"/>
    <w:rsid w:val="00325B3D"/>
    <w:rsid w:val="00344861"/>
    <w:rsid w:val="00346D85"/>
    <w:rsid w:val="00347DF0"/>
    <w:rsid w:val="003571E5"/>
    <w:rsid w:val="003723C2"/>
    <w:rsid w:val="00375992"/>
    <w:rsid w:val="003834F9"/>
    <w:rsid w:val="00393020"/>
    <w:rsid w:val="003972E8"/>
    <w:rsid w:val="003B7607"/>
    <w:rsid w:val="003D2A86"/>
    <w:rsid w:val="003D464D"/>
    <w:rsid w:val="003F223F"/>
    <w:rsid w:val="0041044F"/>
    <w:rsid w:val="004301C8"/>
    <w:rsid w:val="0044057D"/>
    <w:rsid w:val="0044245E"/>
    <w:rsid w:val="00465CCF"/>
    <w:rsid w:val="004819C9"/>
    <w:rsid w:val="004A1F3B"/>
    <w:rsid w:val="004A2726"/>
    <w:rsid w:val="004B474D"/>
    <w:rsid w:val="004D5DF5"/>
    <w:rsid w:val="004F4518"/>
    <w:rsid w:val="004F5C05"/>
    <w:rsid w:val="00521885"/>
    <w:rsid w:val="0055728B"/>
    <w:rsid w:val="00564704"/>
    <w:rsid w:val="00595EA8"/>
    <w:rsid w:val="005C2ABC"/>
    <w:rsid w:val="005D6FD3"/>
    <w:rsid w:val="00611C4D"/>
    <w:rsid w:val="00615003"/>
    <w:rsid w:val="00634566"/>
    <w:rsid w:val="006509BA"/>
    <w:rsid w:val="006928B9"/>
    <w:rsid w:val="006A11FD"/>
    <w:rsid w:val="006A1DF8"/>
    <w:rsid w:val="006D33B3"/>
    <w:rsid w:val="006D3A17"/>
    <w:rsid w:val="00723A1C"/>
    <w:rsid w:val="007273E1"/>
    <w:rsid w:val="007406A7"/>
    <w:rsid w:val="00764EAE"/>
    <w:rsid w:val="00773D6A"/>
    <w:rsid w:val="00784F79"/>
    <w:rsid w:val="00796DE9"/>
    <w:rsid w:val="007B3C28"/>
    <w:rsid w:val="007C5A4E"/>
    <w:rsid w:val="007D02B0"/>
    <w:rsid w:val="007E02E2"/>
    <w:rsid w:val="007E0CC5"/>
    <w:rsid w:val="007E12C2"/>
    <w:rsid w:val="007E2AF9"/>
    <w:rsid w:val="007F13FD"/>
    <w:rsid w:val="00814D6B"/>
    <w:rsid w:val="00827B2C"/>
    <w:rsid w:val="00847B2D"/>
    <w:rsid w:val="0086789A"/>
    <w:rsid w:val="008C67D8"/>
    <w:rsid w:val="008E211E"/>
    <w:rsid w:val="0093319A"/>
    <w:rsid w:val="0093799C"/>
    <w:rsid w:val="00982147"/>
    <w:rsid w:val="009A614B"/>
    <w:rsid w:val="009B31A9"/>
    <w:rsid w:val="009B5069"/>
    <w:rsid w:val="009B6B99"/>
    <w:rsid w:val="00A11B1E"/>
    <w:rsid w:val="00A1208F"/>
    <w:rsid w:val="00A14984"/>
    <w:rsid w:val="00A22153"/>
    <w:rsid w:val="00A23418"/>
    <w:rsid w:val="00A66C66"/>
    <w:rsid w:val="00AA629F"/>
    <w:rsid w:val="00AC5FD7"/>
    <w:rsid w:val="00AF457F"/>
    <w:rsid w:val="00B03590"/>
    <w:rsid w:val="00B0371E"/>
    <w:rsid w:val="00B151A7"/>
    <w:rsid w:val="00B3591A"/>
    <w:rsid w:val="00B661B0"/>
    <w:rsid w:val="00B82D04"/>
    <w:rsid w:val="00B9610A"/>
    <w:rsid w:val="00BA0E8A"/>
    <w:rsid w:val="00BA60C5"/>
    <w:rsid w:val="00BB75DD"/>
    <w:rsid w:val="00BF52C7"/>
    <w:rsid w:val="00C06533"/>
    <w:rsid w:val="00C137F4"/>
    <w:rsid w:val="00C1393B"/>
    <w:rsid w:val="00C1770A"/>
    <w:rsid w:val="00C2788B"/>
    <w:rsid w:val="00C35DBB"/>
    <w:rsid w:val="00C75A16"/>
    <w:rsid w:val="00C822CA"/>
    <w:rsid w:val="00C8721E"/>
    <w:rsid w:val="00CB4C7E"/>
    <w:rsid w:val="00CF1690"/>
    <w:rsid w:val="00CF5F79"/>
    <w:rsid w:val="00D07F29"/>
    <w:rsid w:val="00D170D2"/>
    <w:rsid w:val="00D20288"/>
    <w:rsid w:val="00D31DC3"/>
    <w:rsid w:val="00D44F9A"/>
    <w:rsid w:val="00DB5B6A"/>
    <w:rsid w:val="00DC76D6"/>
    <w:rsid w:val="00DE01F8"/>
    <w:rsid w:val="00DE4ACA"/>
    <w:rsid w:val="00E26D8E"/>
    <w:rsid w:val="00E470D1"/>
    <w:rsid w:val="00E55E08"/>
    <w:rsid w:val="00E6063A"/>
    <w:rsid w:val="00E67574"/>
    <w:rsid w:val="00E845EC"/>
    <w:rsid w:val="00E90141"/>
    <w:rsid w:val="00F0256B"/>
    <w:rsid w:val="00F307D9"/>
    <w:rsid w:val="00F33287"/>
    <w:rsid w:val="00F610E7"/>
    <w:rsid w:val="00F774B8"/>
    <w:rsid w:val="00F80578"/>
    <w:rsid w:val="00FA1647"/>
    <w:rsid w:val="00FB5223"/>
    <w:rsid w:val="00FD5A44"/>
    <w:rsid w:val="00FE22F7"/>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oNotEmbedSmartTags/>
  <w:decimalSymbol w:val=","/>
  <w:listSeparator w:val=";"/>
  <w14:docId w14:val="3879D4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rPr>
      <w:lang w:val="x-none" w:eastAsia="x-none"/>
    </w:r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Gesichte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lang w:val="x-none" w:eastAsia="x-none"/>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uiPriority="71"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Pr>
      <w:sz w:val="24"/>
    </w:rPr>
  </w:style>
  <w:style w:type="paragraph" w:styleId="berschrift1">
    <w:name w:val="heading 1"/>
    <w:basedOn w:val="Standard"/>
    <w:next w:val="Standard"/>
    <w:qFormat/>
    <w:pPr>
      <w:keepNext/>
      <w:autoSpaceDE w:val="0"/>
      <w:autoSpaceDN w:val="0"/>
      <w:adjustRightInd w:val="0"/>
      <w:spacing w:line="240" w:lineRule="atLeast"/>
      <w:outlineLvl w:val="0"/>
    </w:pPr>
    <w:rPr>
      <w:rFonts w:ascii="Univers 45 Light" w:hAnsi="Univers 45 Light"/>
      <w:b/>
      <w:color w:val="000000"/>
      <w:sz w:val="20"/>
    </w:rPr>
  </w:style>
  <w:style w:type="paragraph" w:styleId="berschrift2">
    <w:name w:val="heading 2"/>
    <w:basedOn w:val="Standard"/>
    <w:next w:val="Standard"/>
    <w:qFormat/>
    <w:pPr>
      <w:keepNext/>
      <w:spacing w:line="360" w:lineRule="auto"/>
      <w:ind w:right="2234"/>
      <w:outlineLvl w:val="1"/>
    </w:pPr>
    <w:rPr>
      <w:rFonts w:ascii="Arial" w:hAnsi="Arial"/>
      <w:b/>
      <w:sz w:val="20"/>
      <w:lang w:val="it-IT"/>
    </w:rPr>
  </w:style>
  <w:style w:type="paragraph" w:styleId="berschrift3">
    <w:name w:val="heading 3"/>
    <w:basedOn w:val="Standard"/>
    <w:next w:val="Standard"/>
    <w:qFormat/>
    <w:pPr>
      <w:keepNext/>
      <w:autoSpaceDE w:val="0"/>
      <w:autoSpaceDN w:val="0"/>
      <w:adjustRightInd w:val="0"/>
      <w:spacing w:line="240" w:lineRule="atLeast"/>
      <w:ind w:right="1106"/>
      <w:outlineLvl w:val="2"/>
    </w:pPr>
    <w:rPr>
      <w:rFonts w:ascii="Arial" w:hAnsi="Arial"/>
      <w:b/>
      <w:color w:val="000000"/>
      <w:sz w:val="28"/>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eichen"/>
    <w:pPr>
      <w:tabs>
        <w:tab w:val="center" w:pos="4536"/>
        <w:tab w:val="right" w:pos="9072"/>
      </w:tabs>
    </w:pPr>
    <w:rPr>
      <w:lang w:val="x-none" w:eastAsia="x-none"/>
    </w:rPr>
  </w:style>
  <w:style w:type="paragraph" w:styleId="Fuzeile">
    <w:name w:val="footer"/>
    <w:basedOn w:val="Standard"/>
    <w:pPr>
      <w:tabs>
        <w:tab w:val="center" w:pos="4536"/>
        <w:tab w:val="right" w:pos="9072"/>
      </w:tabs>
    </w:pPr>
  </w:style>
  <w:style w:type="character" w:styleId="Seitenzahl">
    <w:name w:val="page number"/>
    <w:basedOn w:val="Absatzstandardschriftart"/>
  </w:style>
  <w:style w:type="character" w:styleId="Link">
    <w:name w:val="Hyperlink"/>
    <w:rPr>
      <w:color w:val="0000FF"/>
      <w:u w:val="single"/>
    </w:rPr>
  </w:style>
  <w:style w:type="paragraph" w:styleId="Textkrper">
    <w:name w:val="Body Text"/>
    <w:basedOn w:val="Standard"/>
    <w:pPr>
      <w:autoSpaceDE w:val="0"/>
      <w:autoSpaceDN w:val="0"/>
      <w:adjustRightInd w:val="0"/>
      <w:spacing w:line="240" w:lineRule="atLeast"/>
      <w:ind w:right="3083"/>
      <w:jc w:val="both"/>
    </w:pPr>
    <w:rPr>
      <w:rFonts w:ascii="Arial" w:hAnsi="Arial"/>
      <w:i/>
      <w:sz w:val="20"/>
    </w:rPr>
  </w:style>
  <w:style w:type="paragraph" w:styleId="Textkrper2">
    <w:name w:val="Body Text 2"/>
    <w:basedOn w:val="Standard"/>
    <w:pPr>
      <w:ind w:right="2234"/>
    </w:pPr>
    <w:rPr>
      <w:rFonts w:ascii="Arial" w:hAnsi="Arial"/>
      <w:i/>
      <w:sz w:val="20"/>
    </w:rPr>
  </w:style>
  <w:style w:type="character" w:customStyle="1" w:styleId="headernews1">
    <w:name w:val="header_news1"/>
    <w:rPr>
      <w:rFonts w:ascii="Verdana" w:hAnsi="Verdana" w:hint="default"/>
      <w:color w:val="2B8DB9"/>
      <w:sz w:val="21"/>
    </w:rPr>
  </w:style>
  <w:style w:type="paragraph" w:styleId="Textkrper3">
    <w:name w:val="Body Text 3"/>
    <w:basedOn w:val="Standard"/>
    <w:pPr>
      <w:tabs>
        <w:tab w:val="left" w:pos="6840"/>
      </w:tabs>
      <w:autoSpaceDE w:val="0"/>
      <w:autoSpaceDN w:val="0"/>
      <w:adjustRightInd w:val="0"/>
      <w:spacing w:line="360" w:lineRule="auto"/>
      <w:ind w:right="2230"/>
    </w:pPr>
    <w:rPr>
      <w:rFonts w:ascii="Arial" w:hAnsi="Arial"/>
      <w:sz w:val="20"/>
    </w:rPr>
  </w:style>
  <w:style w:type="paragraph" w:styleId="Sprechblasentext">
    <w:name w:val="Balloon Text"/>
    <w:basedOn w:val="Standard"/>
    <w:semiHidden/>
    <w:rPr>
      <w:rFonts w:ascii="Tahoma" w:hAnsi="Tahoma"/>
      <w:sz w:val="16"/>
    </w:rPr>
  </w:style>
  <w:style w:type="character" w:styleId="GesichteterLink">
    <w:name w:val="FollowedHyperlink"/>
    <w:rPr>
      <w:color w:val="800080"/>
      <w:u w:val="single"/>
    </w:rPr>
  </w:style>
  <w:style w:type="paragraph" w:styleId="Dokumentstruktur">
    <w:name w:val="Document Map"/>
    <w:basedOn w:val="Standard"/>
    <w:semiHidden/>
    <w:pPr>
      <w:shd w:val="clear" w:color="auto" w:fill="000080"/>
    </w:pPr>
    <w:rPr>
      <w:rFonts w:ascii="Tahoma" w:hAnsi="Tahoma"/>
    </w:rPr>
  </w:style>
  <w:style w:type="character" w:customStyle="1" w:styleId="KopfzeileZeichen">
    <w:name w:val="Kopfzeile Zeichen"/>
    <w:link w:val="Kopfzeile"/>
    <w:rsid w:val="0028380B"/>
    <w:rPr>
      <w:sz w:val="24"/>
    </w:rPr>
  </w:style>
  <w:style w:type="character" w:styleId="Kommentarzeichen">
    <w:name w:val="annotation reference"/>
    <w:uiPriority w:val="99"/>
    <w:semiHidden/>
    <w:unhideWhenUsed/>
    <w:rsid w:val="00401827"/>
    <w:rPr>
      <w:sz w:val="16"/>
      <w:szCs w:val="16"/>
    </w:rPr>
  </w:style>
  <w:style w:type="paragraph" w:styleId="Kommentartext">
    <w:name w:val="annotation text"/>
    <w:basedOn w:val="Standard"/>
    <w:link w:val="KommentartextZeichen"/>
    <w:uiPriority w:val="99"/>
    <w:semiHidden/>
    <w:unhideWhenUsed/>
    <w:rsid w:val="00401827"/>
    <w:rPr>
      <w:sz w:val="20"/>
    </w:rPr>
  </w:style>
  <w:style w:type="character" w:customStyle="1" w:styleId="KommentartextZeichen">
    <w:name w:val="Kommentartext Zeichen"/>
    <w:basedOn w:val="Absatzstandardschriftart"/>
    <w:link w:val="Kommentartext"/>
    <w:uiPriority w:val="99"/>
    <w:semiHidden/>
    <w:rsid w:val="00401827"/>
  </w:style>
  <w:style w:type="paragraph" w:styleId="Kommentarthema">
    <w:name w:val="annotation subject"/>
    <w:basedOn w:val="Kommentartext"/>
    <w:next w:val="Kommentartext"/>
    <w:link w:val="KommentarthemaZeichen"/>
    <w:uiPriority w:val="99"/>
    <w:semiHidden/>
    <w:unhideWhenUsed/>
    <w:rsid w:val="00401827"/>
    <w:rPr>
      <w:b/>
      <w:bCs/>
      <w:lang w:val="x-none" w:eastAsia="x-none"/>
    </w:rPr>
  </w:style>
  <w:style w:type="character" w:customStyle="1" w:styleId="KommentarthemaZeichen">
    <w:name w:val="Kommentarthema Zeichen"/>
    <w:link w:val="Kommentarthema"/>
    <w:uiPriority w:val="99"/>
    <w:semiHidden/>
    <w:rsid w:val="00401827"/>
    <w:rPr>
      <w:b/>
      <w:bCs/>
    </w:rPr>
  </w:style>
  <w:style w:type="table" w:styleId="Tabellenraster">
    <w:name w:val="Table Grid"/>
    <w:basedOn w:val="NormaleTabelle"/>
    <w:uiPriority w:val="59"/>
    <w:rsid w:val="0031080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mpaulus\Anwendungsdaten\Microsoft\Vorlagen\Presse-Info%20FUM.dot" TargetMode="Externa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E9AD28D-3333-BF43-A9DB-41A6C2C17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\Dokumente und Einstellungen\mpaulus\Anwendungsdaten\Microsoft\Vorlagen\Presse-Info FUM.dot</Template>
  <TotalTime>0</TotalTime>
  <Pages>2</Pages>
  <Words>733</Words>
  <Characters>4622</Characters>
  <Application>Microsoft Macintosh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Headline ARIAL Black 14 pt</vt:lpstr>
    </vt:vector>
  </TitlesOfParts>
  <Company>Magirus Datentechnik GmbH</Company>
  <LinksUpToDate>false</LinksUpToDate>
  <CharactersWithSpaces>5345</CharactersWithSpaces>
  <SharedDoc>false</SharedDoc>
  <HLinks>
    <vt:vector size="18" baseType="variant">
      <vt:variant>
        <vt:i4>7077939</vt:i4>
      </vt:variant>
      <vt:variant>
        <vt:i4>3</vt:i4>
      </vt:variant>
      <vt:variant>
        <vt:i4>0</vt:i4>
      </vt:variant>
      <vt:variant>
        <vt:i4>5</vt:i4>
      </vt:variant>
      <vt:variant>
        <vt:lpwstr>mailto:upa@press-n-relations.de</vt:lpwstr>
      </vt:variant>
      <vt:variant>
        <vt:lpwstr/>
      </vt:variant>
      <vt:variant>
        <vt:i4>1900576</vt:i4>
      </vt:variant>
      <vt:variant>
        <vt:i4>0</vt:i4>
      </vt:variant>
      <vt:variant>
        <vt:i4>0</vt:i4>
      </vt:variant>
      <vt:variant>
        <vt:i4>5</vt:i4>
      </vt:variant>
      <vt:variant>
        <vt:lpwstr>mailto:kpannier@fum.de</vt:lpwstr>
      </vt:variant>
      <vt:variant>
        <vt:lpwstr/>
      </vt:variant>
      <vt:variant>
        <vt:i4>6488069</vt:i4>
      </vt:variant>
      <vt:variant>
        <vt:i4>-1</vt:i4>
      </vt:variant>
      <vt:variant>
        <vt:i4>2053</vt:i4>
      </vt:variant>
      <vt:variant>
        <vt:i4>1</vt:i4>
      </vt:variant>
      <vt:variant>
        <vt:lpwstr>fum logo rot grau weiss</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Headline ARIAL Black 14 pt</dc:title>
  <dc:subject/>
  <dc:creator>Magirus International</dc:creator>
  <cp:keywords/>
  <dc:description/>
  <cp:lastModifiedBy>Uwe Pagel</cp:lastModifiedBy>
  <cp:revision>3</cp:revision>
  <cp:lastPrinted>2011-03-07T08:55:00Z</cp:lastPrinted>
  <dcterms:created xsi:type="dcterms:W3CDTF">2011-03-14T13:13:00Z</dcterms:created>
  <dcterms:modified xsi:type="dcterms:W3CDTF">2011-03-14T13:24:00Z</dcterms:modified>
</cp:coreProperties>
</file>